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47618" w:rsidRPr="00FE33E3" w:rsidRDefault="00D47618" w:rsidP="00D47618">
      <w:pPr>
        <w:ind w:left="5831"/>
        <w:rPr>
          <w:rFonts w:asciiTheme="minorHAnsi" w:hAnsiTheme="minorHAnsi"/>
          <w:sz w:val="20"/>
          <w:lang w:val="fr-FR"/>
        </w:rPr>
      </w:pPr>
      <w:r w:rsidRPr="00FE33E3">
        <w:rPr>
          <w:rFonts w:asciiTheme="minorHAnsi" w:hAnsiTheme="minorHAnsi"/>
          <w:noProof/>
          <w:position w:val="2"/>
          <w:sz w:val="20"/>
          <w:lang w:val="en-GB" w:eastAsia="en-GB"/>
        </w:rPr>
        <mc:AlternateContent>
          <mc:Choice Requires="wpg">
            <w:drawing>
              <wp:inline distT="0" distB="0" distL="0" distR="0">
                <wp:extent cx="501015" cy="505460"/>
                <wp:effectExtent l="0" t="0" r="0" b="889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015" cy="505460"/>
                          <a:chOff x="0" y="0"/>
                          <a:chExt cx="789" cy="796"/>
                        </a:xfrm>
                      </wpg:grpSpPr>
                      <wps:wsp>
                        <wps:cNvPr id="3" name="Rectangle 3"/>
                        <wps:cNvSpPr>
                          <a:spLocks noChangeArrowheads="1"/>
                        </wps:cNvSpPr>
                        <wps:spPr bwMode="auto">
                          <a:xfrm>
                            <a:off x="0" y="0"/>
                            <a:ext cx="789" cy="796"/>
                          </a:xfrm>
                          <a:prstGeom prst="rect">
                            <a:avLst/>
                          </a:prstGeom>
                          <a:solidFill>
                            <a:srgbClr val="ED1D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4" y="433"/>
                            <a:ext cx="420"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14" y="439"/>
                            <a:ext cx="200"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7AE9B0B" id="Group 2" o:spid="_x0000_s1026" style="width:39.45pt;height:39.8pt;mso-position-horizontal-relative:char;mso-position-vertical-relative:line" coordsize="789,7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">
                <v:rect id="Rectangle 3" o:spid="_x0000_s1027" style="position:absolute;width:789;height:7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3HQcMA&#10;AADaAAAADwAAAGRycy9kb3ducmV2LnhtbESPT2sCMRTE7wW/Q3gFbzVbta1sjaKCaD21W6HXx+bt&#10;H3bzsiTRXb+9KRR6HGbmN8xyPZhWXMn52rKC50kCgji3uuZSwfl7/7QA4QOyxtYyKbiRh/Vq9LDE&#10;VNuev+iahVJECPsUFVQhdKmUPq/IoJ/Yjjh6hXUGQ5SulNphH+GmldMkeZUGa44LFXa0qyhvsotR&#10;UBQNTmfzn8/s42370jh76g/tSanx47B5BxFoCP/hv/ZRK5jB75V4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3HQcMAAADaAAAADwAAAAAAAAAAAAAAAACYAgAAZHJzL2Rv&#10;d25yZXYueG1sUEsFBgAAAAAEAAQA9QAAAIgDAAAAAA==&#10;" fillcolor="#ed1d2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64;top:433;width:420;height:2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X8uXEAAAA2gAAAA8AAABkcnMvZG93bnJldi54bWxEj0+LwjAUxO+C3yE8wZumirjSbSoi/jt4&#10;WF2RPT6at22xeSlN1OqnNwsLHoeZ+Q2TzFtTiRs1rrSsYDSMQBBnVpecKzh9rwczEM4ja6wsk4IH&#10;OZin3U6CsbZ3PtDt6HMRIOxiVFB4X8dSuqwgg25oa+Lg/drGoA+yyaVu8B7gppLjKJpKgyWHhQJr&#10;WhaUXY5Xo+Cj3l6ifPLzNTuf93rjnsvxaVUq1e+1i08Qnlr/Dv+3d1rBBP6uhBsg0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wX8uXEAAAA2gAAAA8AAAAAAAAAAAAAAAAA&#10;nwIAAGRycy9kb3ducmV2LnhtbFBLBQYAAAAABAAEAPcAAACQAwAAAAA=&#10;">
                  <v:imagedata r:id="rId10" o:title=""/>
                </v:shape>
                <v:shape id="Picture 5" o:spid="_x0000_s1029" type="#_x0000_t75" style="position:absolute;left:514;top:439;width:200;height: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Za4jEAAAA2gAAAA8AAABkcnMvZG93bnJldi54bWxEj91qwkAUhO8F32E5gjdSN1r8IbqKFFpa&#10;EFFTaC8P2WMSzJ4N2TXGt3cFwcthZr5hluvWlKKh2hWWFYyGEQji1OqCMwW/yefbHITzyBpLy6Tg&#10;Rg7Wq25nibG2Vz5Qc/SZCBB2MSrIva9iKV2ak0E3tBVx8E62NuiDrDOpa7wGuCnlOIqm0mDBYSHH&#10;ij5ySs/Hi1Hwt93Q7ev98p/MI9kkezuY/eBOqX6v3SxAeGr9K/xsf2sFE3hcCTdAru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wZa4jEAAAA2gAAAA8AAAAAAAAAAAAAAAAA&#10;nwIAAGRycy9kb3ducmV2LnhtbFBLBQYAAAAABAAEAPcAAACQAwAAAAA=&#10;">
                  <v:imagedata r:id="rId11" o:title=""/>
                </v:shape>
                <w10:anchorlock/>
              </v:group>
            </w:pict>
          </mc:Fallback>
        </mc:AlternateContent>
      </w:r>
      <w:r w:rsidRPr="00FE33E3">
        <w:rPr>
          <w:rFonts w:asciiTheme="minorHAnsi" w:hAnsiTheme="minorHAnsi"/>
          <w:spacing w:val="104"/>
          <w:position w:val="2"/>
          <w:sz w:val="20"/>
          <w:lang w:val="fr-FR"/>
        </w:rPr>
        <w:t xml:space="preserve"> </w:t>
      </w:r>
      <w:r w:rsidRPr="00FE33E3">
        <w:rPr>
          <w:rFonts w:asciiTheme="minorHAnsi" w:hAnsiTheme="minorHAnsi"/>
          <w:noProof/>
          <w:spacing w:val="104"/>
          <w:sz w:val="20"/>
          <w:lang w:val="en-GB" w:eastAsia="en-GB"/>
        </w:rPr>
        <w:drawing>
          <wp:inline distT="0" distB="0" distL="0" distR="0" wp14:anchorId="2934A870" wp14:editId="642EA654">
            <wp:extent cx="1400548" cy="366712"/>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2" cstate="print"/>
                    <a:stretch>
                      <a:fillRect/>
                    </a:stretch>
                  </pic:blipFill>
                  <pic:spPr>
                    <a:xfrm>
                      <a:off x="0" y="0"/>
                      <a:ext cx="1400548" cy="366712"/>
                    </a:xfrm>
                    <a:prstGeom prst="rect">
                      <a:avLst/>
                    </a:prstGeom>
                  </pic:spPr>
                </pic:pic>
              </a:graphicData>
            </a:graphic>
          </wp:inline>
        </w:drawing>
      </w:r>
    </w:p>
    <w:p w:rsidR="00D47618" w:rsidRPr="00FE33E3" w:rsidRDefault="00D47618" w:rsidP="00D47618">
      <w:pPr>
        <w:pStyle w:val="BodyText"/>
        <w:spacing w:before="9"/>
        <w:rPr>
          <w:rFonts w:asciiTheme="minorHAnsi" w:hAnsiTheme="minorHAnsi"/>
          <w:b/>
          <w:color w:val="FF0000"/>
          <w:sz w:val="32"/>
          <w:szCs w:val="32"/>
          <w:lang w:val="fr-FR"/>
        </w:rPr>
      </w:pPr>
    </w:p>
    <w:p w:rsidR="00D47618" w:rsidRPr="00FE33E3" w:rsidRDefault="00822C2F" w:rsidP="007B3AD3">
      <w:pPr>
        <w:rPr>
          <w:rFonts w:asciiTheme="minorHAnsi" w:hAnsiTheme="minorHAnsi"/>
          <w:b/>
          <w:color w:val="FF0000"/>
          <w:sz w:val="32"/>
          <w:szCs w:val="32"/>
          <w:lang w:val="fr-FR"/>
        </w:rPr>
      </w:pPr>
      <w:r w:rsidRPr="00FE33E3">
        <w:rPr>
          <w:rFonts w:asciiTheme="minorHAnsi" w:hAnsiTheme="minorHAnsi"/>
          <w:b/>
          <w:color w:val="FF0000"/>
          <w:sz w:val="32"/>
          <w:szCs w:val="32"/>
          <w:lang w:val="fr-FR"/>
        </w:rPr>
        <w:t>LE PLAN DU GROUPE S&amp;D</w:t>
      </w:r>
    </w:p>
    <w:p w:rsidR="00D47618" w:rsidRPr="00FE33E3" w:rsidRDefault="00D47618" w:rsidP="00D47618">
      <w:pPr>
        <w:rPr>
          <w:rFonts w:asciiTheme="minorHAnsi" w:hAnsiTheme="minorHAnsi"/>
          <w:b/>
          <w:sz w:val="36"/>
          <w:lang w:val="fr-FR"/>
        </w:rPr>
      </w:pPr>
    </w:p>
    <w:p w:rsidR="00D47618" w:rsidRPr="00FE33E3" w:rsidRDefault="00822C2F" w:rsidP="007B3AD3">
      <w:pPr>
        <w:jc w:val="both"/>
        <w:rPr>
          <w:rFonts w:asciiTheme="minorHAnsi" w:hAnsiTheme="minorHAnsi"/>
          <w:b/>
          <w:sz w:val="32"/>
          <w:szCs w:val="32"/>
          <w:lang w:val="fr-FR"/>
        </w:rPr>
      </w:pPr>
      <w:r w:rsidRPr="00FE33E3">
        <w:rPr>
          <w:rFonts w:asciiTheme="minorHAnsi" w:hAnsiTheme="minorHAnsi"/>
          <w:b/>
          <w:sz w:val="32"/>
          <w:szCs w:val="32"/>
          <w:lang w:val="fr-FR"/>
        </w:rPr>
        <w:t>La relance économique, sociale et écologique de l’Union européenne</w:t>
      </w:r>
    </w:p>
    <w:p w:rsidR="00D47618" w:rsidRPr="00FE33E3" w:rsidRDefault="00D47618" w:rsidP="00D47618">
      <w:pPr>
        <w:jc w:val="both"/>
        <w:rPr>
          <w:rFonts w:asciiTheme="minorHAnsi" w:hAnsiTheme="minorHAnsi"/>
          <w:lang w:val="fr-FR"/>
        </w:rPr>
      </w:pPr>
    </w:p>
    <w:p w:rsidR="00D47618" w:rsidRPr="00FE33E3" w:rsidRDefault="00822C2F" w:rsidP="00A0752B">
      <w:pPr>
        <w:jc w:val="both"/>
        <w:rPr>
          <w:rFonts w:asciiTheme="minorHAnsi" w:hAnsiTheme="minorHAnsi"/>
          <w:sz w:val="24"/>
          <w:szCs w:val="24"/>
          <w:lang w:val="fr-FR"/>
        </w:rPr>
      </w:pPr>
      <w:r w:rsidRPr="00FE33E3">
        <w:rPr>
          <w:rFonts w:asciiTheme="minorHAnsi" w:hAnsiTheme="minorHAnsi"/>
          <w:sz w:val="24"/>
          <w:szCs w:val="24"/>
          <w:lang w:val="fr-FR"/>
        </w:rPr>
        <w:t xml:space="preserve">S’attaquer aux suites économiques et sociales immédiates de la pandémie, et préparer un avenir durable commun fondé sur le partage de </w:t>
      </w:r>
      <w:r w:rsidR="00A0752B" w:rsidRPr="00FE33E3">
        <w:rPr>
          <w:rFonts w:asciiTheme="minorHAnsi" w:hAnsiTheme="minorHAnsi"/>
          <w:sz w:val="24"/>
          <w:szCs w:val="24"/>
          <w:lang w:val="fr-FR"/>
        </w:rPr>
        <w:t xml:space="preserve">la </w:t>
      </w:r>
      <w:r w:rsidRPr="00FE33E3">
        <w:rPr>
          <w:rFonts w:asciiTheme="minorHAnsi" w:hAnsiTheme="minorHAnsi"/>
          <w:sz w:val="24"/>
          <w:szCs w:val="24"/>
          <w:lang w:val="fr-FR"/>
        </w:rPr>
        <w:t xml:space="preserve">prospérité, </w:t>
      </w:r>
      <w:r w:rsidR="00A0752B" w:rsidRPr="00FE33E3">
        <w:rPr>
          <w:rFonts w:asciiTheme="minorHAnsi" w:hAnsiTheme="minorHAnsi"/>
          <w:sz w:val="24"/>
          <w:szCs w:val="24"/>
          <w:lang w:val="fr-FR"/>
        </w:rPr>
        <w:t xml:space="preserve">du </w:t>
      </w:r>
      <w:r w:rsidRPr="00FE33E3">
        <w:rPr>
          <w:rFonts w:asciiTheme="minorHAnsi" w:hAnsiTheme="minorHAnsi"/>
          <w:sz w:val="24"/>
          <w:szCs w:val="24"/>
          <w:lang w:val="fr-FR"/>
        </w:rPr>
        <w:t xml:space="preserve">bien-être et de </w:t>
      </w:r>
      <w:r w:rsidR="00A0752B" w:rsidRPr="00FE33E3">
        <w:rPr>
          <w:rFonts w:asciiTheme="minorHAnsi" w:hAnsiTheme="minorHAnsi"/>
          <w:sz w:val="24"/>
          <w:szCs w:val="24"/>
          <w:lang w:val="fr-FR"/>
        </w:rPr>
        <w:t xml:space="preserve">la </w:t>
      </w:r>
      <w:r w:rsidRPr="00FE33E3">
        <w:rPr>
          <w:rFonts w:asciiTheme="minorHAnsi" w:hAnsiTheme="minorHAnsi"/>
          <w:sz w:val="24"/>
          <w:szCs w:val="24"/>
          <w:lang w:val="fr-FR"/>
        </w:rPr>
        <w:t>résilience.</w:t>
      </w:r>
    </w:p>
    <w:p w:rsidR="00D47618" w:rsidRPr="00FE33E3" w:rsidRDefault="00D47618" w:rsidP="00D47618">
      <w:pPr>
        <w:jc w:val="both"/>
        <w:rPr>
          <w:rFonts w:asciiTheme="minorHAnsi" w:hAnsiTheme="minorHAnsi"/>
          <w:b/>
          <w:sz w:val="24"/>
          <w:szCs w:val="24"/>
          <w:lang w:val="fr-FR"/>
        </w:rPr>
      </w:pPr>
    </w:p>
    <w:p w:rsidR="00A0752B" w:rsidRPr="00FE33E3" w:rsidRDefault="00A0752B" w:rsidP="00D47618">
      <w:pPr>
        <w:jc w:val="both"/>
        <w:rPr>
          <w:rFonts w:asciiTheme="minorHAnsi" w:hAnsiTheme="minorHAnsi"/>
          <w:b/>
          <w:sz w:val="24"/>
          <w:szCs w:val="24"/>
          <w:lang w:val="fr-FR"/>
        </w:rPr>
      </w:pPr>
    </w:p>
    <w:p w:rsidR="00D47618" w:rsidRPr="00FE33E3" w:rsidRDefault="00822C2F" w:rsidP="003B2EAB">
      <w:pPr>
        <w:jc w:val="both"/>
        <w:rPr>
          <w:rFonts w:asciiTheme="minorHAnsi" w:hAnsiTheme="minorHAnsi"/>
          <w:sz w:val="24"/>
          <w:szCs w:val="24"/>
          <w:lang w:val="fr-FR"/>
        </w:rPr>
      </w:pPr>
      <w:r w:rsidRPr="00FE33E3">
        <w:rPr>
          <w:rFonts w:asciiTheme="minorHAnsi" w:hAnsiTheme="minorHAnsi"/>
          <w:sz w:val="24"/>
          <w:szCs w:val="24"/>
          <w:lang w:val="fr-FR"/>
        </w:rPr>
        <w:t xml:space="preserve">L’épidémie de COVID-19 a fait des ravages en Europe et dans le monde. Elle a infligé </w:t>
      </w:r>
      <w:r w:rsidR="00A0752B" w:rsidRPr="00FE33E3">
        <w:rPr>
          <w:rFonts w:asciiTheme="minorHAnsi" w:hAnsiTheme="minorHAnsi"/>
          <w:sz w:val="24"/>
          <w:szCs w:val="24"/>
          <w:lang w:val="fr-FR"/>
        </w:rPr>
        <w:t xml:space="preserve">des souffrances </w:t>
      </w:r>
      <w:r w:rsidRPr="00FE33E3">
        <w:rPr>
          <w:rFonts w:asciiTheme="minorHAnsi" w:hAnsiTheme="minorHAnsi"/>
          <w:sz w:val="24"/>
          <w:szCs w:val="24"/>
          <w:lang w:val="fr-FR"/>
        </w:rPr>
        <w:t>irréparable</w:t>
      </w:r>
      <w:r w:rsidR="00A0752B" w:rsidRPr="00FE33E3">
        <w:rPr>
          <w:rFonts w:asciiTheme="minorHAnsi" w:hAnsiTheme="minorHAnsi"/>
          <w:sz w:val="24"/>
          <w:szCs w:val="24"/>
          <w:lang w:val="fr-FR"/>
        </w:rPr>
        <w:t>s</w:t>
      </w:r>
      <w:r w:rsidRPr="00FE33E3">
        <w:rPr>
          <w:rFonts w:asciiTheme="minorHAnsi" w:hAnsiTheme="minorHAnsi"/>
          <w:sz w:val="24"/>
          <w:szCs w:val="24"/>
          <w:lang w:val="fr-FR"/>
        </w:rPr>
        <w:t xml:space="preserve"> à de</w:t>
      </w:r>
      <w:r w:rsidR="00A0752B" w:rsidRPr="00FE33E3">
        <w:rPr>
          <w:rFonts w:asciiTheme="minorHAnsi" w:hAnsiTheme="minorHAnsi"/>
          <w:sz w:val="24"/>
          <w:szCs w:val="24"/>
          <w:lang w:val="fr-FR"/>
        </w:rPr>
        <w:t>s</w:t>
      </w:r>
      <w:r w:rsidRPr="00FE33E3">
        <w:rPr>
          <w:rFonts w:asciiTheme="minorHAnsi" w:hAnsiTheme="minorHAnsi"/>
          <w:sz w:val="24"/>
          <w:szCs w:val="24"/>
          <w:lang w:val="fr-FR"/>
        </w:rPr>
        <w:t xml:space="preserve"> milliers de personnes.</w:t>
      </w:r>
      <w:r w:rsidR="00D47618" w:rsidRPr="00FE33E3">
        <w:rPr>
          <w:rFonts w:asciiTheme="minorHAnsi" w:hAnsiTheme="minorHAnsi"/>
          <w:sz w:val="24"/>
          <w:szCs w:val="24"/>
          <w:lang w:val="fr-FR"/>
        </w:rPr>
        <w:t xml:space="preserve"> </w:t>
      </w:r>
      <w:r w:rsidR="00B3363C" w:rsidRPr="00FE33E3">
        <w:rPr>
          <w:rFonts w:asciiTheme="minorHAnsi" w:hAnsiTheme="minorHAnsi"/>
          <w:sz w:val="24"/>
          <w:szCs w:val="24"/>
          <w:lang w:val="fr-FR"/>
        </w:rPr>
        <w:t>La rapidité de propagation de la crise</w:t>
      </w:r>
      <w:r w:rsidR="00A0752B" w:rsidRPr="00FE33E3">
        <w:rPr>
          <w:rFonts w:asciiTheme="minorHAnsi" w:hAnsiTheme="minorHAnsi"/>
          <w:sz w:val="24"/>
          <w:szCs w:val="24"/>
          <w:lang w:val="fr-FR"/>
        </w:rPr>
        <w:t xml:space="preserve"> </w:t>
      </w:r>
      <w:r w:rsidR="003B2EAB" w:rsidRPr="00FE33E3">
        <w:rPr>
          <w:rFonts w:asciiTheme="minorHAnsi" w:hAnsiTheme="minorHAnsi"/>
          <w:sz w:val="24"/>
          <w:szCs w:val="24"/>
          <w:lang w:val="fr-FR"/>
        </w:rPr>
        <w:t xml:space="preserve">et sa magnitude </w:t>
      </w:r>
      <w:r w:rsidR="00A0752B" w:rsidRPr="00FE33E3">
        <w:rPr>
          <w:rFonts w:asciiTheme="minorHAnsi" w:hAnsiTheme="minorHAnsi"/>
          <w:sz w:val="24"/>
          <w:szCs w:val="24"/>
          <w:lang w:val="fr-FR"/>
        </w:rPr>
        <w:t>ont</w:t>
      </w:r>
      <w:r w:rsidR="00B3363C" w:rsidRPr="00FE33E3">
        <w:rPr>
          <w:rFonts w:asciiTheme="minorHAnsi" w:hAnsiTheme="minorHAnsi"/>
          <w:sz w:val="24"/>
          <w:szCs w:val="24"/>
          <w:lang w:val="fr-FR"/>
        </w:rPr>
        <w:t xml:space="preserve"> pris l’UE et ses États membres</w:t>
      </w:r>
      <w:r w:rsidR="00A0752B" w:rsidRPr="00FE33E3">
        <w:rPr>
          <w:rFonts w:asciiTheme="minorHAnsi" w:hAnsiTheme="minorHAnsi"/>
          <w:sz w:val="24"/>
          <w:szCs w:val="24"/>
          <w:lang w:val="fr-FR"/>
        </w:rPr>
        <w:t xml:space="preserve"> par surprise</w:t>
      </w:r>
      <w:r w:rsidR="00B3363C" w:rsidRPr="00FE33E3">
        <w:rPr>
          <w:rFonts w:asciiTheme="minorHAnsi" w:hAnsiTheme="minorHAnsi"/>
          <w:sz w:val="24"/>
          <w:szCs w:val="24"/>
          <w:lang w:val="fr-FR"/>
        </w:rPr>
        <w:t>.</w:t>
      </w:r>
      <w:r w:rsidR="00D47618" w:rsidRPr="00FE33E3">
        <w:rPr>
          <w:rFonts w:asciiTheme="minorHAnsi" w:hAnsiTheme="minorHAnsi"/>
          <w:sz w:val="24"/>
          <w:szCs w:val="24"/>
          <w:lang w:val="fr-FR"/>
        </w:rPr>
        <w:t xml:space="preserve"> </w:t>
      </w:r>
      <w:r w:rsidR="00B3363C" w:rsidRPr="00FE33E3">
        <w:rPr>
          <w:rFonts w:asciiTheme="minorHAnsi" w:hAnsiTheme="minorHAnsi"/>
          <w:sz w:val="24"/>
          <w:szCs w:val="24"/>
          <w:lang w:val="fr-FR"/>
        </w:rPr>
        <w:t>Si l’UE avait tiré toutes les leçons de la crise financière précédente, elle aurait été préparée et équipée pour répondre à celle-ci de manière collective, rapide et efficace.</w:t>
      </w:r>
      <w:r w:rsidR="00D47618" w:rsidRPr="00FE33E3">
        <w:rPr>
          <w:rFonts w:asciiTheme="minorHAnsi" w:hAnsiTheme="minorHAnsi"/>
          <w:sz w:val="24"/>
          <w:szCs w:val="24"/>
          <w:lang w:val="fr-FR"/>
        </w:rPr>
        <w:t xml:space="preserve"> </w:t>
      </w:r>
      <w:r w:rsidR="003B2EAB" w:rsidRPr="00FE33E3">
        <w:rPr>
          <w:rFonts w:asciiTheme="minorHAnsi" w:hAnsiTheme="minorHAnsi"/>
          <w:sz w:val="24"/>
          <w:szCs w:val="24"/>
          <w:lang w:val="fr-FR"/>
        </w:rPr>
        <w:t>Or, e</w:t>
      </w:r>
      <w:r w:rsidR="00B3363C" w:rsidRPr="00FE33E3">
        <w:rPr>
          <w:rFonts w:asciiTheme="minorHAnsi" w:hAnsiTheme="minorHAnsi"/>
          <w:sz w:val="24"/>
          <w:szCs w:val="24"/>
          <w:lang w:val="fr-FR"/>
        </w:rPr>
        <w:t xml:space="preserve">n l’absence d’instruments européens solides d’action conjointe, </w:t>
      </w:r>
      <w:r w:rsidR="00B3363C" w:rsidRPr="00FE33E3">
        <w:rPr>
          <w:rFonts w:asciiTheme="minorHAnsi" w:hAnsiTheme="minorHAnsi"/>
          <w:b/>
          <w:bCs/>
          <w:sz w:val="24"/>
          <w:szCs w:val="24"/>
          <w:lang w:val="fr-FR"/>
        </w:rPr>
        <w:t xml:space="preserve">la crise a exposé la fragilité de nos capacités et outils de gouvernance économique et sociale </w:t>
      </w:r>
      <w:r w:rsidR="003B2EAB" w:rsidRPr="00FE33E3">
        <w:rPr>
          <w:rFonts w:asciiTheme="minorHAnsi" w:hAnsiTheme="minorHAnsi"/>
          <w:b/>
          <w:bCs/>
          <w:sz w:val="24"/>
          <w:szCs w:val="24"/>
          <w:lang w:val="fr-FR"/>
        </w:rPr>
        <w:t xml:space="preserve">dans la riposte à un </w:t>
      </w:r>
      <w:r w:rsidR="00B3363C" w:rsidRPr="00FE33E3">
        <w:rPr>
          <w:rFonts w:asciiTheme="minorHAnsi" w:hAnsiTheme="minorHAnsi"/>
          <w:b/>
          <w:bCs/>
          <w:sz w:val="24"/>
          <w:szCs w:val="24"/>
          <w:lang w:val="fr-FR"/>
        </w:rPr>
        <w:t>défi de cette envergure.</w:t>
      </w:r>
      <w:r w:rsidR="00B3363C" w:rsidRPr="00FE33E3">
        <w:rPr>
          <w:rFonts w:asciiTheme="minorHAnsi" w:hAnsiTheme="minorHAnsi"/>
          <w:sz w:val="24"/>
          <w:szCs w:val="24"/>
          <w:lang w:val="fr-FR"/>
        </w:rPr>
        <w:t xml:space="preserve"> Alors que la seule </w:t>
      </w:r>
      <w:r w:rsidR="003B2EAB" w:rsidRPr="00FE33E3">
        <w:rPr>
          <w:rFonts w:asciiTheme="minorHAnsi" w:hAnsiTheme="minorHAnsi"/>
          <w:sz w:val="24"/>
          <w:szCs w:val="24"/>
          <w:lang w:val="fr-FR"/>
        </w:rPr>
        <w:t>solution</w:t>
      </w:r>
      <w:r w:rsidR="00B3363C" w:rsidRPr="00FE33E3">
        <w:rPr>
          <w:rFonts w:asciiTheme="minorHAnsi" w:hAnsiTheme="minorHAnsi"/>
          <w:sz w:val="24"/>
          <w:szCs w:val="24"/>
          <w:lang w:val="fr-FR"/>
        </w:rPr>
        <w:t xml:space="preserve"> consiste à mener une action publique forte, inspirée par nos valeurs démocratiques </w:t>
      </w:r>
      <w:proofErr w:type="gramStart"/>
      <w:r w:rsidR="00B3363C" w:rsidRPr="00FE33E3">
        <w:rPr>
          <w:rFonts w:asciiTheme="minorHAnsi" w:hAnsiTheme="minorHAnsi"/>
          <w:sz w:val="24"/>
          <w:szCs w:val="24"/>
          <w:lang w:val="fr-FR"/>
        </w:rPr>
        <w:t>communes</w:t>
      </w:r>
      <w:proofErr w:type="gramEnd"/>
      <w:r w:rsidR="00B3363C" w:rsidRPr="00FE33E3">
        <w:rPr>
          <w:rFonts w:asciiTheme="minorHAnsi" w:hAnsiTheme="minorHAnsi"/>
          <w:sz w:val="24"/>
          <w:szCs w:val="24"/>
          <w:lang w:val="fr-FR"/>
        </w:rPr>
        <w:t>.</w:t>
      </w:r>
    </w:p>
    <w:p w:rsidR="00D47618" w:rsidRPr="00FE33E3" w:rsidRDefault="00D47618" w:rsidP="00D47618">
      <w:pPr>
        <w:jc w:val="both"/>
        <w:rPr>
          <w:rFonts w:asciiTheme="minorHAnsi" w:hAnsiTheme="minorHAnsi"/>
          <w:sz w:val="24"/>
          <w:szCs w:val="24"/>
          <w:lang w:val="fr-FR"/>
        </w:rPr>
      </w:pPr>
    </w:p>
    <w:p w:rsidR="00D47618" w:rsidRPr="00FE33E3" w:rsidRDefault="00B3363C" w:rsidP="00D91A40">
      <w:pPr>
        <w:jc w:val="both"/>
        <w:rPr>
          <w:rFonts w:asciiTheme="minorHAnsi" w:hAnsiTheme="minorHAnsi"/>
          <w:sz w:val="24"/>
          <w:szCs w:val="24"/>
          <w:lang w:val="fr-FR"/>
        </w:rPr>
      </w:pPr>
      <w:r w:rsidRPr="00FE33E3">
        <w:rPr>
          <w:rFonts w:asciiTheme="minorHAnsi" w:hAnsiTheme="minorHAnsi"/>
          <w:sz w:val="24"/>
          <w:szCs w:val="24"/>
          <w:lang w:val="fr-FR"/>
        </w:rPr>
        <w:t xml:space="preserve">Durant la première phase, cruciale, de lutte contre la pandémie, les États membres ont largement agi isolément. </w:t>
      </w:r>
      <w:r w:rsidR="003B2EAB" w:rsidRPr="00FE33E3">
        <w:rPr>
          <w:rFonts w:asciiTheme="minorHAnsi" w:hAnsiTheme="minorHAnsi"/>
          <w:sz w:val="24"/>
          <w:szCs w:val="24"/>
          <w:lang w:val="fr-FR"/>
        </w:rPr>
        <w:t>Concentrés</w:t>
      </w:r>
      <w:r w:rsidRPr="00FE33E3">
        <w:rPr>
          <w:rFonts w:asciiTheme="minorHAnsi" w:hAnsiTheme="minorHAnsi"/>
          <w:sz w:val="24"/>
          <w:szCs w:val="24"/>
          <w:lang w:val="fr-FR"/>
        </w:rPr>
        <w:t xml:space="preserve"> sur leur intérêt national, ils ont négligé les solutions plus intégrées adossées à la solidarité et l’efficacité collective.</w:t>
      </w:r>
      <w:r w:rsidR="00D47618" w:rsidRPr="00FE33E3">
        <w:rPr>
          <w:rFonts w:asciiTheme="minorHAnsi" w:hAnsiTheme="minorHAnsi"/>
          <w:sz w:val="24"/>
          <w:szCs w:val="24"/>
          <w:lang w:val="fr-FR"/>
        </w:rPr>
        <w:t xml:space="preserve"> </w:t>
      </w:r>
      <w:r w:rsidRPr="00FE33E3">
        <w:rPr>
          <w:rFonts w:asciiTheme="minorHAnsi" w:hAnsiTheme="minorHAnsi"/>
          <w:sz w:val="24"/>
          <w:szCs w:val="24"/>
          <w:lang w:val="fr-FR"/>
        </w:rPr>
        <w:t xml:space="preserve">À mesure que la crise prenait de l’ampleur, </w:t>
      </w:r>
      <w:r w:rsidRPr="00FE33E3">
        <w:rPr>
          <w:rFonts w:asciiTheme="minorHAnsi" w:hAnsiTheme="minorHAnsi"/>
          <w:b/>
          <w:bCs/>
          <w:sz w:val="24"/>
          <w:szCs w:val="24"/>
          <w:lang w:val="fr-FR"/>
        </w:rPr>
        <w:t xml:space="preserve">il devenait évident qu’une solution européenne ne </w:t>
      </w:r>
      <w:r w:rsidR="003B2EAB" w:rsidRPr="00FE33E3">
        <w:rPr>
          <w:rFonts w:asciiTheme="minorHAnsi" w:hAnsiTheme="minorHAnsi"/>
          <w:b/>
          <w:bCs/>
          <w:sz w:val="24"/>
          <w:szCs w:val="24"/>
          <w:lang w:val="fr-FR"/>
        </w:rPr>
        <w:t>pouvait</w:t>
      </w:r>
      <w:r w:rsidRPr="00FE33E3">
        <w:rPr>
          <w:rFonts w:asciiTheme="minorHAnsi" w:hAnsiTheme="minorHAnsi"/>
          <w:b/>
          <w:bCs/>
          <w:sz w:val="24"/>
          <w:szCs w:val="24"/>
          <w:lang w:val="fr-FR"/>
        </w:rPr>
        <w:t xml:space="preserve"> pas juste être la somme de systèmes nationaux éparpillés et divergents</w:t>
      </w:r>
      <w:r w:rsidRPr="00FE33E3">
        <w:rPr>
          <w:rFonts w:asciiTheme="minorHAnsi" w:hAnsiTheme="minorHAnsi"/>
          <w:sz w:val="24"/>
          <w:szCs w:val="24"/>
          <w:lang w:val="fr-FR"/>
        </w:rPr>
        <w:t xml:space="preserve">. </w:t>
      </w:r>
      <w:r w:rsidR="00504662" w:rsidRPr="00FE33E3">
        <w:rPr>
          <w:rFonts w:asciiTheme="minorHAnsi" w:hAnsiTheme="minorHAnsi"/>
          <w:sz w:val="24"/>
          <w:szCs w:val="24"/>
          <w:lang w:val="fr-FR"/>
        </w:rPr>
        <w:t xml:space="preserve">Parce que la grande inégalité des moyens financiers des gouvernements les empêche d’apporter une riposte commune durable. Pour toute une série d’autres raisons, </w:t>
      </w:r>
      <w:r w:rsidR="00F9479A" w:rsidRPr="00FE33E3">
        <w:rPr>
          <w:rFonts w:asciiTheme="minorHAnsi" w:hAnsiTheme="minorHAnsi"/>
          <w:sz w:val="24"/>
          <w:szCs w:val="24"/>
          <w:lang w:val="fr-FR"/>
        </w:rPr>
        <w:t xml:space="preserve">également, </w:t>
      </w:r>
      <w:r w:rsidR="00504662" w:rsidRPr="00FE33E3">
        <w:rPr>
          <w:rFonts w:asciiTheme="minorHAnsi" w:hAnsiTheme="minorHAnsi"/>
          <w:sz w:val="24"/>
          <w:szCs w:val="24"/>
          <w:lang w:val="fr-FR"/>
        </w:rPr>
        <w:t xml:space="preserve">comme les fortes divergences dans la manière dont les États membres collectent et rapportent les données concernant les décès causés par le COVID-19. </w:t>
      </w:r>
      <w:r w:rsidR="00504662" w:rsidRPr="00FE33E3">
        <w:rPr>
          <w:rFonts w:asciiTheme="minorHAnsi" w:hAnsiTheme="minorHAnsi"/>
          <w:b/>
          <w:bCs/>
          <w:sz w:val="24"/>
          <w:szCs w:val="24"/>
          <w:lang w:val="fr-FR"/>
        </w:rPr>
        <w:t xml:space="preserve">Tout cela </w:t>
      </w:r>
      <w:r w:rsidR="00D91A40" w:rsidRPr="00FE33E3">
        <w:rPr>
          <w:rFonts w:asciiTheme="minorHAnsi" w:hAnsiTheme="minorHAnsi"/>
          <w:b/>
          <w:bCs/>
          <w:sz w:val="24"/>
          <w:szCs w:val="24"/>
          <w:lang w:val="fr-FR"/>
        </w:rPr>
        <w:t>a mis en évidence, dans la douleur</w:t>
      </w:r>
      <w:r w:rsidR="00F9479A" w:rsidRPr="00FE33E3">
        <w:rPr>
          <w:rFonts w:asciiTheme="minorHAnsi" w:hAnsiTheme="minorHAnsi"/>
          <w:b/>
          <w:bCs/>
          <w:sz w:val="24"/>
          <w:szCs w:val="24"/>
          <w:lang w:val="fr-FR"/>
        </w:rPr>
        <w:t>,</w:t>
      </w:r>
      <w:r w:rsidR="00703B8F" w:rsidRPr="00FE33E3">
        <w:rPr>
          <w:rFonts w:asciiTheme="minorHAnsi" w:hAnsiTheme="minorHAnsi"/>
          <w:b/>
          <w:bCs/>
          <w:sz w:val="24"/>
          <w:szCs w:val="24"/>
          <w:lang w:val="fr-FR"/>
        </w:rPr>
        <w:t xml:space="preserve"> la nécessité d'une coordination et de mesures communes plus fortes au niveau de l’UE.</w:t>
      </w:r>
      <w:r w:rsidR="00D47618" w:rsidRPr="00FE33E3">
        <w:rPr>
          <w:rFonts w:asciiTheme="minorHAnsi" w:hAnsiTheme="minorHAnsi"/>
          <w:sz w:val="24"/>
          <w:szCs w:val="24"/>
          <w:lang w:val="fr-FR"/>
        </w:rPr>
        <w:t xml:space="preserve"> </w:t>
      </w:r>
      <w:r w:rsidR="00703B8F" w:rsidRPr="00FE33E3">
        <w:rPr>
          <w:rFonts w:asciiTheme="minorHAnsi" w:hAnsiTheme="minorHAnsi"/>
          <w:sz w:val="24"/>
          <w:szCs w:val="24"/>
          <w:lang w:val="fr-FR"/>
        </w:rPr>
        <w:t>Car l’avenir du projet de l’UE, et particulièrement de son marché unique, est en jeu.</w:t>
      </w:r>
      <w:r w:rsidR="00D47618" w:rsidRPr="00FE33E3">
        <w:rPr>
          <w:rFonts w:asciiTheme="minorHAnsi" w:hAnsiTheme="minorHAnsi"/>
          <w:sz w:val="24"/>
          <w:szCs w:val="24"/>
          <w:lang w:val="fr-FR"/>
        </w:rPr>
        <w:t xml:space="preserve"> </w:t>
      </w:r>
      <w:r w:rsidR="00703B8F" w:rsidRPr="00FE33E3">
        <w:rPr>
          <w:rFonts w:asciiTheme="minorHAnsi" w:hAnsiTheme="minorHAnsi"/>
          <w:sz w:val="24"/>
          <w:szCs w:val="24"/>
          <w:lang w:val="fr-FR"/>
        </w:rPr>
        <w:t>Le marché intérieur ne doit pas être sacrifié sur l'autel de cette crise,</w:t>
      </w:r>
      <w:r w:rsidR="00D91A40" w:rsidRPr="00FE33E3">
        <w:rPr>
          <w:rFonts w:asciiTheme="minorHAnsi" w:hAnsiTheme="minorHAnsi"/>
          <w:sz w:val="24"/>
          <w:szCs w:val="24"/>
          <w:lang w:val="fr-FR"/>
        </w:rPr>
        <w:t xml:space="preserve"> au contraire, </w:t>
      </w:r>
      <w:r w:rsidR="00703B8F" w:rsidRPr="00FE33E3">
        <w:rPr>
          <w:rFonts w:asciiTheme="minorHAnsi" w:hAnsiTheme="minorHAnsi"/>
          <w:sz w:val="24"/>
          <w:szCs w:val="24"/>
          <w:lang w:val="fr-FR"/>
        </w:rPr>
        <w:t>il doit être l'axe central de notre riposte.</w:t>
      </w:r>
      <w:r w:rsidR="00D47618" w:rsidRPr="00FE33E3">
        <w:rPr>
          <w:rFonts w:asciiTheme="minorHAnsi" w:hAnsiTheme="minorHAnsi"/>
          <w:sz w:val="24"/>
          <w:szCs w:val="24"/>
          <w:lang w:val="fr-FR"/>
        </w:rPr>
        <w:t xml:space="preserve"> </w:t>
      </w:r>
      <w:r w:rsidR="00703B8F" w:rsidRPr="00FE33E3">
        <w:rPr>
          <w:rFonts w:asciiTheme="minorHAnsi" w:hAnsiTheme="minorHAnsi"/>
          <w:sz w:val="24"/>
          <w:szCs w:val="24"/>
          <w:lang w:val="fr-FR"/>
        </w:rPr>
        <w:t xml:space="preserve">Nous pensons qu’il </w:t>
      </w:r>
      <w:r w:rsidR="00D91A40" w:rsidRPr="00FE33E3">
        <w:rPr>
          <w:rFonts w:asciiTheme="minorHAnsi" w:hAnsiTheme="minorHAnsi"/>
          <w:sz w:val="24"/>
          <w:szCs w:val="24"/>
          <w:lang w:val="fr-FR"/>
        </w:rPr>
        <w:t xml:space="preserve">ne </w:t>
      </w:r>
      <w:r w:rsidR="00703B8F" w:rsidRPr="00FE33E3">
        <w:rPr>
          <w:rFonts w:asciiTheme="minorHAnsi" w:hAnsiTheme="minorHAnsi"/>
          <w:sz w:val="24"/>
          <w:szCs w:val="24"/>
          <w:lang w:val="fr-FR"/>
        </w:rPr>
        <w:t xml:space="preserve">faut </w:t>
      </w:r>
      <w:r w:rsidR="00D91A40" w:rsidRPr="00FE33E3">
        <w:rPr>
          <w:rFonts w:asciiTheme="minorHAnsi" w:hAnsiTheme="minorHAnsi"/>
          <w:sz w:val="24"/>
          <w:szCs w:val="24"/>
          <w:lang w:val="fr-FR"/>
        </w:rPr>
        <w:t xml:space="preserve">pas </w:t>
      </w:r>
      <w:r w:rsidR="00703B8F" w:rsidRPr="00FE33E3">
        <w:rPr>
          <w:rFonts w:asciiTheme="minorHAnsi" w:hAnsiTheme="minorHAnsi"/>
          <w:sz w:val="24"/>
          <w:szCs w:val="24"/>
          <w:lang w:val="fr-FR"/>
        </w:rPr>
        <w:t xml:space="preserve">revenir sur les droits et règles </w:t>
      </w:r>
      <w:r w:rsidR="00D91A40" w:rsidRPr="00FE33E3">
        <w:rPr>
          <w:rFonts w:asciiTheme="minorHAnsi" w:hAnsiTheme="minorHAnsi"/>
          <w:sz w:val="24"/>
          <w:szCs w:val="24"/>
          <w:lang w:val="fr-FR"/>
        </w:rPr>
        <w:t>en vigueur</w:t>
      </w:r>
      <w:r w:rsidR="00703B8F" w:rsidRPr="00FE33E3">
        <w:rPr>
          <w:rFonts w:asciiTheme="minorHAnsi" w:hAnsiTheme="minorHAnsi"/>
          <w:sz w:val="24"/>
          <w:szCs w:val="24"/>
          <w:lang w:val="fr-FR"/>
        </w:rPr>
        <w:t>. Nous pensons que le plan de relance de l’UE doit non seulement protéger les acquis, mais aussi renforcer le marché unique pour les citoyens et les entreprises de l’UE.</w:t>
      </w:r>
    </w:p>
    <w:p w:rsidR="00D47618" w:rsidRPr="00FE33E3" w:rsidRDefault="00D47618" w:rsidP="00D47618">
      <w:pPr>
        <w:jc w:val="both"/>
        <w:rPr>
          <w:rFonts w:asciiTheme="minorHAnsi" w:hAnsiTheme="minorHAnsi"/>
          <w:sz w:val="24"/>
          <w:szCs w:val="24"/>
          <w:lang w:val="fr-FR"/>
        </w:rPr>
      </w:pPr>
    </w:p>
    <w:p w:rsidR="00757AF5" w:rsidRPr="00FE33E3" w:rsidRDefault="00703B8F" w:rsidP="00757AF5">
      <w:pPr>
        <w:jc w:val="both"/>
        <w:rPr>
          <w:rFonts w:asciiTheme="minorHAnsi" w:hAnsiTheme="minorHAnsi"/>
          <w:spacing w:val="-3"/>
          <w:sz w:val="24"/>
          <w:szCs w:val="24"/>
          <w:lang w:val="fr-FR"/>
        </w:rPr>
      </w:pPr>
      <w:r w:rsidRPr="00FE33E3">
        <w:rPr>
          <w:rFonts w:asciiTheme="minorHAnsi" w:hAnsiTheme="minorHAnsi"/>
          <w:sz w:val="24"/>
          <w:szCs w:val="24"/>
          <w:lang w:val="fr-FR"/>
        </w:rPr>
        <w:t>Alors que le virus continue à exiger son dû en termes de vies humaines, l’intervention au niveau de l’UE, combinée aux mesures prises par les États membres, ne monte que très progressivement en puissance.</w:t>
      </w:r>
      <w:r w:rsidR="00D47618" w:rsidRPr="00FE33E3">
        <w:rPr>
          <w:rFonts w:asciiTheme="minorHAnsi" w:hAnsiTheme="minorHAnsi"/>
          <w:spacing w:val="-5"/>
          <w:sz w:val="24"/>
          <w:szCs w:val="24"/>
          <w:lang w:val="fr-FR"/>
        </w:rPr>
        <w:t xml:space="preserve"> </w:t>
      </w:r>
      <w:r w:rsidRPr="00FE33E3">
        <w:rPr>
          <w:rFonts w:asciiTheme="minorHAnsi" w:hAnsiTheme="minorHAnsi"/>
          <w:sz w:val="24"/>
          <w:szCs w:val="24"/>
          <w:lang w:val="fr-FR"/>
        </w:rPr>
        <w:t>La Banque centrale européenne a commencé par lancer un programme d’achat d’urgence lié à la pandémie.</w:t>
      </w:r>
      <w:r w:rsidR="00D47618" w:rsidRPr="00FE33E3">
        <w:rPr>
          <w:rFonts w:asciiTheme="minorHAnsi" w:hAnsiTheme="minorHAnsi"/>
          <w:sz w:val="24"/>
          <w:szCs w:val="24"/>
          <w:lang w:val="fr-FR"/>
        </w:rPr>
        <w:t xml:space="preserve"> </w:t>
      </w:r>
      <w:r w:rsidRPr="00FE33E3">
        <w:rPr>
          <w:rFonts w:asciiTheme="minorHAnsi" w:hAnsiTheme="minorHAnsi"/>
          <w:sz w:val="24"/>
          <w:szCs w:val="24"/>
          <w:lang w:val="fr-FR"/>
        </w:rPr>
        <w:t xml:space="preserve">Dans les limites de ses compétences institutionnelles, la Commission européenne a avancé un vaste ensemble de solutions ciblées. Parmi celles-ci figurent la dérogation temporaire des règles budgétaires et la proposition d’instauration d’un instrument européen temporaire de soutien aux filets de sécurité nationaux relatifs </w:t>
      </w:r>
      <w:r w:rsidR="00757AF5" w:rsidRPr="00FE33E3">
        <w:rPr>
          <w:rFonts w:asciiTheme="minorHAnsi" w:hAnsiTheme="minorHAnsi"/>
          <w:sz w:val="24"/>
          <w:szCs w:val="24"/>
          <w:lang w:val="fr-FR"/>
        </w:rPr>
        <w:t>à l’emploi</w:t>
      </w:r>
      <w:r w:rsidRPr="00FE33E3">
        <w:rPr>
          <w:rFonts w:asciiTheme="minorHAnsi" w:hAnsiTheme="minorHAnsi"/>
          <w:sz w:val="24"/>
          <w:szCs w:val="24"/>
          <w:lang w:val="fr-FR"/>
        </w:rPr>
        <w:t xml:space="preserve"> (SURE).</w:t>
      </w:r>
      <w:r w:rsidR="00D47618" w:rsidRPr="00FE33E3">
        <w:rPr>
          <w:rFonts w:asciiTheme="minorHAnsi" w:hAnsiTheme="minorHAnsi"/>
          <w:sz w:val="24"/>
          <w:szCs w:val="24"/>
          <w:lang w:val="fr-FR"/>
        </w:rPr>
        <w:t xml:space="preserve"> </w:t>
      </w:r>
      <w:r w:rsidRPr="00FE33E3">
        <w:rPr>
          <w:rFonts w:asciiTheme="minorHAnsi" w:hAnsiTheme="minorHAnsi"/>
          <w:sz w:val="24"/>
          <w:szCs w:val="24"/>
          <w:lang w:val="fr-FR"/>
        </w:rPr>
        <w:t xml:space="preserve">Un premier progrès a été réalisé lors de la réunion de </w:t>
      </w:r>
      <w:r w:rsidRPr="00FE33E3">
        <w:rPr>
          <w:rFonts w:asciiTheme="minorHAnsi" w:hAnsiTheme="minorHAnsi"/>
          <w:sz w:val="24"/>
          <w:szCs w:val="24"/>
          <w:lang w:val="fr-FR"/>
        </w:rPr>
        <w:lastRenderedPageBreak/>
        <w:t xml:space="preserve">l’Eurogroupe du 9 avril, en format inclusif, qui concernait en particulier un soutien de crise de près de 240 milliards d’euros, destiné à </w:t>
      </w:r>
      <w:r w:rsidR="00534B72" w:rsidRPr="00FE33E3">
        <w:rPr>
          <w:rFonts w:asciiTheme="minorHAnsi" w:hAnsiTheme="minorHAnsi"/>
          <w:sz w:val="24"/>
          <w:szCs w:val="24"/>
          <w:lang w:val="fr-FR"/>
        </w:rPr>
        <w:t xml:space="preserve">accorder des prêts à hauteur de 2 % du </w:t>
      </w:r>
      <w:r w:rsidR="00534B72" w:rsidRPr="00FE33E3">
        <w:rPr>
          <w:rFonts w:asciiTheme="minorHAnsi" w:hAnsiTheme="minorHAnsi"/>
          <w:spacing w:val="-8"/>
          <w:sz w:val="24"/>
          <w:szCs w:val="24"/>
          <w:lang w:val="fr-FR"/>
        </w:rPr>
        <w:t>PIB des États membres. Cependant, jusqu’à présent le Conseil n’a pas réussi à lancer une stratégie économique et sociale unie et coordonnée, dans le cadre d’un plan cohérent et ambitieux à l’échelle de l’UE.</w:t>
      </w:r>
      <w:r w:rsidR="00D47618" w:rsidRPr="00FE33E3">
        <w:rPr>
          <w:rFonts w:asciiTheme="minorHAnsi" w:hAnsiTheme="minorHAnsi"/>
          <w:sz w:val="24"/>
          <w:szCs w:val="24"/>
          <w:lang w:val="fr-FR"/>
        </w:rPr>
        <w:t xml:space="preserve"> </w:t>
      </w:r>
      <w:r w:rsidR="00534B72" w:rsidRPr="00FE33E3">
        <w:rPr>
          <w:rFonts w:asciiTheme="minorHAnsi" w:hAnsiTheme="minorHAnsi"/>
          <w:sz w:val="24"/>
          <w:szCs w:val="24"/>
          <w:lang w:val="fr-FR"/>
        </w:rPr>
        <w:t>Il a annoncé travailler sur un Fonds de relance, destiné à soutenir les investissements européens nécessaires pour développer une économie plus appropriée, verte, résiliente et numérique.</w:t>
      </w:r>
      <w:r w:rsidR="00D47618" w:rsidRPr="00FE33E3">
        <w:rPr>
          <w:rFonts w:asciiTheme="minorHAnsi" w:hAnsiTheme="minorHAnsi"/>
          <w:spacing w:val="-3"/>
          <w:sz w:val="24"/>
          <w:szCs w:val="24"/>
          <w:lang w:val="fr-FR"/>
        </w:rPr>
        <w:t xml:space="preserve"> </w:t>
      </w:r>
    </w:p>
    <w:p w:rsidR="00757AF5" w:rsidRPr="00FE33E3" w:rsidRDefault="00757AF5" w:rsidP="00757AF5">
      <w:pPr>
        <w:jc w:val="both"/>
        <w:rPr>
          <w:rFonts w:asciiTheme="minorHAnsi" w:hAnsiTheme="minorHAnsi"/>
          <w:spacing w:val="-3"/>
          <w:sz w:val="24"/>
          <w:szCs w:val="24"/>
          <w:lang w:val="fr-FR"/>
        </w:rPr>
      </w:pPr>
    </w:p>
    <w:p w:rsidR="00D47618" w:rsidRPr="00FE33E3" w:rsidRDefault="00534B72" w:rsidP="00757AF5">
      <w:pPr>
        <w:jc w:val="both"/>
        <w:rPr>
          <w:rFonts w:asciiTheme="minorHAnsi" w:hAnsiTheme="minorHAnsi"/>
          <w:sz w:val="24"/>
          <w:szCs w:val="24"/>
          <w:lang w:val="fr-FR"/>
        </w:rPr>
      </w:pPr>
      <w:r w:rsidRPr="00FE33E3">
        <w:rPr>
          <w:rFonts w:asciiTheme="minorHAnsi" w:hAnsiTheme="minorHAnsi"/>
          <w:sz w:val="24"/>
          <w:szCs w:val="24"/>
          <w:lang w:val="fr-FR"/>
        </w:rPr>
        <w:t>Ce 23 avril</w:t>
      </w:r>
      <w:r w:rsidR="00D920F6" w:rsidRPr="00FE33E3">
        <w:rPr>
          <w:rFonts w:asciiTheme="minorHAnsi" w:hAnsiTheme="minorHAnsi"/>
          <w:sz w:val="24"/>
          <w:szCs w:val="24"/>
          <w:lang w:val="fr-FR"/>
        </w:rPr>
        <w:t>, le Conseil européen saluait la feuille de route européenne conjointe de relance, présentée par les présidents de la Commission et du Conseil européen.</w:t>
      </w:r>
      <w:r w:rsidR="00D47618" w:rsidRPr="00FE33E3">
        <w:rPr>
          <w:rFonts w:asciiTheme="minorHAnsi" w:hAnsiTheme="minorHAnsi"/>
          <w:sz w:val="24"/>
          <w:szCs w:val="24"/>
          <w:lang w:val="fr-FR"/>
        </w:rPr>
        <w:t xml:space="preserve"> </w:t>
      </w:r>
      <w:r w:rsidR="00B850C6" w:rsidRPr="00FE33E3">
        <w:rPr>
          <w:rFonts w:asciiTheme="minorHAnsi" w:hAnsiTheme="minorHAnsi"/>
          <w:b/>
          <w:sz w:val="24"/>
          <w:szCs w:val="24"/>
          <w:lang w:val="fr-FR"/>
        </w:rPr>
        <w:t>La prochaine étape urgente doit consister à faire s’accorder les trois institutions sur un plan de relance européen économique, social et écologique ambitieux et global. Celui-ci doit s’appuyer sur la proposition imminente de la Commission européenne et devenir rapidement opérationnel.</w:t>
      </w:r>
    </w:p>
    <w:p w:rsidR="00D47618" w:rsidRPr="00FE33E3" w:rsidRDefault="00D47618" w:rsidP="00D47618">
      <w:pPr>
        <w:jc w:val="both"/>
        <w:rPr>
          <w:rFonts w:asciiTheme="minorHAnsi" w:hAnsiTheme="minorHAnsi"/>
          <w:sz w:val="24"/>
          <w:szCs w:val="24"/>
          <w:lang w:val="fr-FR"/>
        </w:rPr>
      </w:pPr>
    </w:p>
    <w:p w:rsidR="00D47618" w:rsidRPr="00FE33E3" w:rsidRDefault="00D47618" w:rsidP="00D47618">
      <w:pPr>
        <w:jc w:val="both"/>
        <w:rPr>
          <w:rFonts w:asciiTheme="minorHAnsi" w:hAnsiTheme="minorHAnsi"/>
          <w:sz w:val="24"/>
          <w:szCs w:val="24"/>
          <w:lang w:val="fr-FR"/>
        </w:rPr>
      </w:pPr>
    </w:p>
    <w:p w:rsidR="00D47618" w:rsidRPr="00FE33E3" w:rsidRDefault="00A10D07" w:rsidP="007B3AD3">
      <w:pPr>
        <w:jc w:val="both"/>
        <w:rPr>
          <w:rFonts w:asciiTheme="minorHAnsi" w:hAnsiTheme="minorHAnsi"/>
          <w:sz w:val="24"/>
          <w:szCs w:val="24"/>
          <w:lang w:val="fr-FR"/>
        </w:rPr>
      </w:pPr>
      <w:r w:rsidRPr="00FE33E3">
        <w:rPr>
          <w:rFonts w:asciiTheme="minorHAnsi" w:hAnsiTheme="minorHAnsi"/>
          <w:sz w:val="24"/>
          <w:szCs w:val="24"/>
          <w:lang w:val="fr-FR"/>
        </w:rPr>
        <w:t>Ce plan européen doit simultanément :</w:t>
      </w:r>
    </w:p>
    <w:p w:rsidR="00D47618" w:rsidRPr="00FE33E3" w:rsidRDefault="00D47618" w:rsidP="00D47618">
      <w:pPr>
        <w:jc w:val="both"/>
        <w:rPr>
          <w:rFonts w:asciiTheme="minorHAnsi" w:hAnsiTheme="minorHAnsi"/>
          <w:sz w:val="24"/>
          <w:szCs w:val="24"/>
          <w:lang w:val="fr-FR"/>
        </w:rPr>
      </w:pPr>
    </w:p>
    <w:p w:rsidR="00D47618" w:rsidRPr="00FE33E3" w:rsidRDefault="00A10D07" w:rsidP="007B3AD3">
      <w:pPr>
        <w:pStyle w:val="ListParagraph"/>
        <w:numPr>
          <w:ilvl w:val="0"/>
          <w:numId w:val="4"/>
        </w:numPr>
        <w:rPr>
          <w:rFonts w:asciiTheme="minorHAnsi" w:hAnsiTheme="minorHAnsi"/>
          <w:b/>
          <w:sz w:val="24"/>
          <w:szCs w:val="24"/>
          <w:lang w:val="fr-FR"/>
        </w:rPr>
      </w:pPr>
      <w:r w:rsidRPr="00FE33E3">
        <w:rPr>
          <w:rFonts w:asciiTheme="minorHAnsi" w:hAnsiTheme="minorHAnsi"/>
          <w:b/>
          <w:sz w:val="24"/>
          <w:szCs w:val="24"/>
          <w:lang w:val="fr-FR"/>
        </w:rPr>
        <w:t>répondre à l’ensemble des défis économiques et sociaux immédiats, afin d’instaurer un bouclier protecteur unique contre la destruction de notre capacité de production et contre toutes les conséquences sociales négatives immédiates pour les gens ; il s’agit en particulier de soutenir les revenus des travailleurs, y compris les indépendants, sans saper ou reporter pour autant les politiques urgentes ;</w:t>
      </w:r>
    </w:p>
    <w:p w:rsidR="00D47618" w:rsidRPr="00FE33E3" w:rsidRDefault="00D47618" w:rsidP="00D47618">
      <w:pPr>
        <w:jc w:val="both"/>
        <w:rPr>
          <w:rFonts w:asciiTheme="minorHAnsi" w:hAnsiTheme="minorHAnsi"/>
          <w:b/>
          <w:sz w:val="24"/>
          <w:szCs w:val="24"/>
          <w:lang w:val="fr-FR"/>
        </w:rPr>
      </w:pPr>
    </w:p>
    <w:p w:rsidR="00D47618" w:rsidRPr="00FE33E3" w:rsidRDefault="00A10D07" w:rsidP="00757AF5">
      <w:pPr>
        <w:pStyle w:val="ListParagraph"/>
        <w:numPr>
          <w:ilvl w:val="0"/>
          <w:numId w:val="4"/>
        </w:numPr>
        <w:rPr>
          <w:rFonts w:asciiTheme="minorHAnsi" w:hAnsiTheme="minorHAnsi"/>
          <w:b/>
          <w:sz w:val="24"/>
          <w:szCs w:val="24"/>
          <w:lang w:val="fr-FR"/>
        </w:rPr>
      </w:pPr>
      <w:r w:rsidRPr="00FE33E3">
        <w:rPr>
          <w:rFonts w:asciiTheme="minorHAnsi" w:hAnsiTheme="minorHAnsi"/>
          <w:b/>
          <w:sz w:val="24"/>
          <w:szCs w:val="24"/>
          <w:lang w:val="fr-FR"/>
        </w:rPr>
        <w:t xml:space="preserve">déployer une stratégie économique, sociale et écologique de relance fondée sur le renforcement de la cohésion économique, sociale et territoriale, ainsi que sur la convergence sociale ascendante ; cette stratégie doit </w:t>
      </w:r>
      <w:r w:rsidR="00757AF5" w:rsidRPr="00FE33E3">
        <w:rPr>
          <w:rFonts w:asciiTheme="minorHAnsi" w:hAnsiTheme="minorHAnsi"/>
          <w:b/>
          <w:sz w:val="24"/>
          <w:szCs w:val="24"/>
          <w:lang w:val="fr-FR"/>
        </w:rPr>
        <w:t>concerner</w:t>
      </w:r>
      <w:r w:rsidRPr="00FE33E3">
        <w:rPr>
          <w:rFonts w:asciiTheme="minorHAnsi" w:hAnsiTheme="minorHAnsi"/>
          <w:b/>
          <w:sz w:val="24"/>
          <w:szCs w:val="24"/>
          <w:lang w:val="fr-FR"/>
        </w:rPr>
        <w:t xml:space="preserve"> la lutte contre le changement climatique et la perte de biodiversité, </w:t>
      </w:r>
      <w:r w:rsidR="00757AF5" w:rsidRPr="00FE33E3">
        <w:rPr>
          <w:rFonts w:asciiTheme="minorHAnsi" w:hAnsiTheme="minorHAnsi"/>
          <w:b/>
          <w:sz w:val="24"/>
          <w:szCs w:val="24"/>
          <w:lang w:val="fr-FR"/>
        </w:rPr>
        <w:t>la</w:t>
      </w:r>
      <w:r w:rsidRPr="00FE33E3">
        <w:rPr>
          <w:rFonts w:asciiTheme="minorHAnsi" w:hAnsiTheme="minorHAnsi"/>
          <w:b/>
          <w:sz w:val="24"/>
          <w:szCs w:val="24"/>
          <w:lang w:val="fr-FR"/>
        </w:rPr>
        <w:t xml:space="preserve"> transition juste vers une numérisation socialement progressiste ; </w:t>
      </w:r>
      <w:r w:rsidR="00757AF5" w:rsidRPr="00FE33E3">
        <w:rPr>
          <w:rFonts w:asciiTheme="minorHAnsi" w:hAnsiTheme="minorHAnsi"/>
          <w:b/>
          <w:sz w:val="24"/>
          <w:szCs w:val="24"/>
          <w:lang w:val="fr-FR"/>
        </w:rPr>
        <w:t>cette stratégie</w:t>
      </w:r>
      <w:r w:rsidRPr="00FE33E3">
        <w:rPr>
          <w:rFonts w:asciiTheme="minorHAnsi" w:hAnsiTheme="minorHAnsi"/>
          <w:b/>
          <w:sz w:val="24"/>
          <w:szCs w:val="24"/>
          <w:lang w:val="fr-FR"/>
        </w:rPr>
        <w:t xml:space="preserve"> ne doit permettre aucun retard dans la lutte contre le changement climatique, ni dans la réalisation globale du Green Deal européen et des Objectifs du développement durable ; elle doit s’appuyer sur des procédures de décision rapides et des investissements publics à la hauteur de la magnitude des transformations requises et essentielles pour notre avenir ;</w:t>
      </w:r>
    </w:p>
    <w:p w:rsidR="00D47618" w:rsidRPr="00FE33E3" w:rsidRDefault="00D47618" w:rsidP="00D47618">
      <w:pPr>
        <w:jc w:val="both"/>
        <w:rPr>
          <w:rFonts w:asciiTheme="minorHAnsi" w:hAnsiTheme="minorHAnsi"/>
          <w:b/>
          <w:sz w:val="24"/>
          <w:szCs w:val="24"/>
          <w:lang w:val="fr-FR"/>
        </w:rPr>
      </w:pPr>
    </w:p>
    <w:p w:rsidR="00D47618" w:rsidRPr="00FE33E3" w:rsidRDefault="00A10D07" w:rsidP="00CF5CEB">
      <w:pPr>
        <w:pStyle w:val="ListParagraph"/>
        <w:numPr>
          <w:ilvl w:val="0"/>
          <w:numId w:val="4"/>
        </w:numPr>
        <w:rPr>
          <w:rFonts w:asciiTheme="minorHAnsi" w:hAnsiTheme="minorHAnsi"/>
          <w:b/>
          <w:sz w:val="24"/>
          <w:szCs w:val="24"/>
          <w:lang w:val="fr-FR"/>
        </w:rPr>
      </w:pPr>
      <w:r w:rsidRPr="00FE33E3">
        <w:rPr>
          <w:rFonts w:asciiTheme="minorHAnsi" w:hAnsiTheme="minorHAnsi"/>
          <w:b/>
          <w:sz w:val="24"/>
          <w:szCs w:val="24"/>
          <w:lang w:val="fr-FR"/>
        </w:rPr>
        <w:t xml:space="preserve">développer une résilience européenne future à large spectre, en élaborant les instruments et politiques européennes permanentes requises pour répondre aux futures crises, qu’elles soient sanitaires, économiques, sociales, climatiques ou </w:t>
      </w:r>
      <w:r w:rsidR="00CF5CEB" w:rsidRPr="00FE33E3">
        <w:rPr>
          <w:rFonts w:asciiTheme="minorHAnsi" w:hAnsiTheme="minorHAnsi"/>
          <w:b/>
          <w:sz w:val="24"/>
          <w:szCs w:val="24"/>
          <w:lang w:val="fr-FR"/>
        </w:rPr>
        <w:t>globalement</w:t>
      </w:r>
      <w:r w:rsidRPr="00FE33E3">
        <w:rPr>
          <w:rFonts w:asciiTheme="minorHAnsi" w:hAnsiTheme="minorHAnsi"/>
          <w:b/>
          <w:sz w:val="24"/>
          <w:szCs w:val="24"/>
          <w:lang w:val="fr-FR"/>
        </w:rPr>
        <w:t xml:space="preserve"> environnementales ; il s’agit de rendre l’Union européenne forte, cohérente et durable</w:t>
      </w:r>
      <w:r w:rsidR="00CF5CEB" w:rsidRPr="00FE33E3">
        <w:rPr>
          <w:rFonts w:asciiTheme="minorHAnsi" w:hAnsiTheme="minorHAnsi"/>
          <w:b/>
          <w:sz w:val="24"/>
          <w:szCs w:val="24"/>
          <w:lang w:val="fr-FR"/>
        </w:rPr>
        <w:t>, d’</w:t>
      </w:r>
      <w:r w:rsidRPr="00FE33E3">
        <w:rPr>
          <w:rFonts w:asciiTheme="minorHAnsi" w:hAnsiTheme="minorHAnsi"/>
          <w:b/>
          <w:sz w:val="24"/>
          <w:szCs w:val="24"/>
          <w:lang w:val="fr-FR"/>
        </w:rPr>
        <w:t>apporter des modifications profondes à nos systèmes économique et constitutionnel en vigueur, qui doivent s’appuyer sur les principes fondateurs de solidarité, durabilité et bien-être durable pour tous – y compris l’article 3 du TUE et l’article 9 du TFUE ;</w:t>
      </w:r>
    </w:p>
    <w:p w:rsidR="00D47618" w:rsidRPr="00FE33E3" w:rsidRDefault="00D47618" w:rsidP="00D47618">
      <w:pPr>
        <w:jc w:val="both"/>
        <w:rPr>
          <w:rFonts w:asciiTheme="minorHAnsi" w:hAnsiTheme="minorHAnsi"/>
          <w:b/>
          <w:sz w:val="24"/>
          <w:szCs w:val="24"/>
          <w:lang w:val="fr-FR"/>
        </w:rPr>
      </w:pPr>
    </w:p>
    <w:p w:rsidR="00D47618" w:rsidRPr="00FE33E3" w:rsidRDefault="00A10D07" w:rsidP="007B3AD3">
      <w:pPr>
        <w:pStyle w:val="ListParagraph"/>
        <w:numPr>
          <w:ilvl w:val="0"/>
          <w:numId w:val="4"/>
        </w:numPr>
        <w:rPr>
          <w:rFonts w:asciiTheme="minorHAnsi" w:hAnsiTheme="minorHAnsi"/>
          <w:b/>
          <w:sz w:val="24"/>
          <w:szCs w:val="24"/>
          <w:lang w:val="fr-FR"/>
        </w:rPr>
      </w:pPr>
      <w:r w:rsidRPr="00FE33E3">
        <w:rPr>
          <w:rFonts w:asciiTheme="minorHAnsi" w:hAnsiTheme="minorHAnsi"/>
          <w:b/>
          <w:sz w:val="24"/>
          <w:szCs w:val="24"/>
          <w:lang w:val="fr-FR"/>
        </w:rPr>
        <w:t xml:space="preserve">réaffirmer et </w:t>
      </w:r>
      <w:r w:rsidR="00E95B50" w:rsidRPr="00FE33E3">
        <w:rPr>
          <w:rFonts w:asciiTheme="minorHAnsi" w:hAnsiTheme="minorHAnsi"/>
          <w:b/>
          <w:sz w:val="24"/>
          <w:szCs w:val="24"/>
          <w:lang w:val="fr-FR"/>
        </w:rPr>
        <w:t xml:space="preserve">défendre en toute circonstance le fait que l’Union se fonde sur un ensemble de valeurs, sur les principes d’équité et de solidarité ; garantir ces principes et valeurs même par temps de crise qui requièrent des mesures </w:t>
      </w:r>
      <w:r w:rsidR="00E95B50" w:rsidRPr="00FE33E3">
        <w:rPr>
          <w:rFonts w:asciiTheme="minorHAnsi" w:hAnsiTheme="minorHAnsi"/>
          <w:b/>
          <w:sz w:val="24"/>
          <w:szCs w:val="24"/>
          <w:lang w:val="fr-FR"/>
        </w:rPr>
        <w:lastRenderedPageBreak/>
        <w:t>d’exception ;</w:t>
      </w:r>
      <w:r w:rsidR="00D47618" w:rsidRPr="00FE33E3">
        <w:rPr>
          <w:rFonts w:asciiTheme="minorHAnsi" w:hAnsiTheme="minorHAnsi"/>
          <w:b/>
          <w:sz w:val="24"/>
          <w:szCs w:val="24"/>
          <w:lang w:val="fr-FR"/>
        </w:rPr>
        <w:t xml:space="preserve"> </w:t>
      </w:r>
      <w:r w:rsidR="00E95B50" w:rsidRPr="00FE33E3">
        <w:rPr>
          <w:rFonts w:asciiTheme="minorHAnsi" w:hAnsiTheme="minorHAnsi"/>
          <w:b/>
          <w:sz w:val="24"/>
          <w:szCs w:val="24"/>
          <w:lang w:val="fr-FR"/>
        </w:rPr>
        <w:t>affirmer que ceci et le plein respect de l'État de droit ne sont pas négociables.</w:t>
      </w:r>
    </w:p>
    <w:p w:rsidR="00D47618" w:rsidRPr="00FE33E3" w:rsidRDefault="00D47618" w:rsidP="00D47618">
      <w:pPr>
        <w:jc w:val="both"/>
        <w:rPr>
          <w:rFonts w:asciiTheme="minorHAnsi" w:hAnsiTheme="minorHAnsi"/>
          <w:b/>
          <w:sz w:val="24"/>
          <w:szCs w:val="24"/>
          <w:lang w:val="fr-FR"/>
        </w:rPr>
      </w:pPr>
    </w:p>
    <w:p w:rsidR="00D47618" w:rsidRPr="00FE33E3" w:rsidRDefault="00E95B50" w:rsidP="002709C2">
      <w:pPr>
        <w:jc w:val="both"/>
        <w:rPr>
          <w:rFonts w:asciiTheme="minorHAnsi" w:hAnsiTheme="minorHAnsi"/>
          <w:sz w:val="24"/>
          <w:szCs w:val="24"/>
          <w:lang w:val="fr-FR"/>
        </w:rPr>
      </w:pPr>
      <w:r w:rsidRPr="00FE33E3">
        <w:rPr>
          <w:rFonts w:asciiTheme="minorHAnsi" w:hAnsiTheme="minorHAnsi"/>
          <w:sz w:val="24"/>
          <w:szCs w:val="24"/>
          <w:lang w:val="fr-FR"/>
        </w:rPr>
        <w:t xml:space="preserve">L’UE </w:t>
      </w:r>
      <w:r w:rsidR="00CF5CEB" w:rsidRPr="00FE33E3">
        <w:rPr>
          <w:rFonts w:asciiTheme="minorHAnsi" w:hAnsiTheme="minorHAnsi"/>
          <w:sz w:val="24"/>
          <w:szCs w:val="24"/>
          <w:lang w:val="fr-FR"/>
        </w:rPr>
        <w:t>s’approche de</w:t>
      </w:r>
      <w:r w:rsidRPr="00FE33E3">
        <w:rPr>
          <w:rFonts w:asciiTheme="minorHAnsi" w:hAnsiTheme="minorHAnsi"/>
          <w:sz w:val="24"/>
          <w:szCs w:val="24"/>
          <w:lang w:val="fr-FR"/>
        </w:rPr>
        <w:t xml:space="preserve"> son 70</w:t>
      </w:r>
      <w:r w:rsidRPr="00FE33E3">
        <w:rPr>
          <w:rFonts w:asciiTheme="minorHAnsi" w:hAnsiTheme="minorHAnsi"/>
          <w:sz w:val="24"/>
          <w:szCs w:val="24"/>
          <w:vertAlign w:val="superscript"/>
          <w:lang w:val="fr-FR"/>
        </w:rPr>
        <w:t>e</w:t>
      </w:r>
      <w:r w:rsidRPr="00FE33E3">
        <w:rPr>
          <w:rFonts w:asciiTheme="minorHAnsi" w:hAnsiTheme="minorHAnsi"/>
          <w:sz w:val="24"/>
          <w:szCs w:val="24"/>
          <w:lang w:val="fr-FR"/>
        </w:rPr>
        <w:t xml:space="preserve"> anniversaire alors qu’elle est confrontée au défi le plus difficile depuis la fin de la Seconde Guerre mondiale.</w:t>
      </w:r>
      <w:r w:rsidR="00D47618" w:rsidRPr="00FE33E3">
        <w:rPr>
          <w:rFonts w:asciiTheme="minorHAnsi" w:hAnsiTheme="minorHAnsi"/>
          <w:spacing w:val="-6"/>
          <w:sz w:val="24"/>
          <w:szCs w:val="24"/>
          <w:lang w:val="fr-FR"/>
        </w:rPr>
        <w:t xml:space="preserve"> </w:t>
      </w:r>
      <w:r w:rsidRPr="00FE33E3">
        <w:rPr>
          <w:rFonts w:asciiTheme="minorHAnsi" w:hAnsiTheme="minorHAnsi"/>
          <w:sz w:val="24"/>
          <w:szCs w:val="24"/>
          <w:lang w:val="fr-FR"/>
        </w:rPr>
        <w:t>En temps de crise et de situation d’exception, l’'efficacité et la nature démocratique du processus de décision de l’UE sont plus gravement menacés qu’en temps ordinaire.</w:t>
      </w:r>
      <w:r w:rsidR="00D47618" w:rsidRPr="00FE33E3">
        <w:rPr>
          <w:rFonts w:asciiTheme="minorHAnsi" w:hAnsiTheme="minorHAnsi"/>
          <w:sz w:val="24"/>
          <w:szCs w:val="24"/>
          <w:lang w:val="fr-FR"/>
        </w:rPr>
        <w:t xml:space="preserve"> </w:t>
      </w:r>
      <w:r w:rsidRPr="00FE33E3">
        <w:rPr>
          <w:rFonts w:asciiTheme="minorHAnsi" w:hAnsiTheme="minorHAnsi"/>
          <w:sz w:val="24"/>
          <w:szCs w:val="24"/>
          <w:lang w:val="fr-FR"/>
        </w:rPr>
        <w:t>La montée en puissance des pouvoirs exécutifs, l'absence de coordination des politiques nationales, la paralysie due aux exigences d'unanimité au sein du Conseil et les solutions intergouvernementales extérieures au cadre communautaire ont été les caractéristiques de la crise de l'euro et sont réapparues</w:t>
      </w:r>
      <w:r w:rsidR="00CF5CEB" w:rsidRPr="00FE33E3">
        <w:rPr>
          <w:rFonts w:asciiTheme="minorHAnsi" w:hAnsiTheme="minorHAnsi"/>
          <w:sz w:val="24"/>
          <w:szCs w:val="24"/>
          <w:lang w:val="fr-FR"/>
        </w:rPr>
        <w:t>,</w:t>
      </w:r>
      <w:r w:rsidRPr="00FE33E3">
        <w:rPr>
          <w:rFonts w:asciiTheme="minorHAnsi" w:hAnsiTheme="minorHAnsi"/>
          <w:sz w:val="24"/>
          <w:szCs w:val="24"/>
          <w:lang w:val="fr-FR"/>
        </w:rPr>
        <w:t xml:space="preserve"> dans une certaine mesure</w:t>
      </w:r>
      <w:r w:rsidR="00CF5CEB" w:rsidRPr="00FE33E3">
        <w:rPr>
          <w:rFonts w:asciiTheme="minorHAnsi" w:hAnsiTheme="minorHAnsi"/>
          <w:sz w:val="24"/>
          <w:szCs w:val="24"/>
          <w:lang w:val="fr-FR"/>
        </w:rPr>
        <w:t>,</w:t>
      </w:r>
      <w:r w:rsidRPr="00FE33E3">
        <w:rPr>
          <w:rFonts w:asciiTheme="minorHAnsi" w:hAnsiTheme="minorHAnsi"/>
          <w:sz w:val="24"/>
          <w:szCs w:val="24"/>
          <w:lang w:val="fr-FR"/>
        </w:rPr>
        <w:t xml:space="preserve"> </w:t>
      </w:r>
      <w:r w:rsidR="00CF5CEB" w:rsidRPr="00FE33E3">
        <w:rPr>
          <w:rFonts w:asciiTheme="minorHAnsi" w:hAnsiTheme="minorHAnsi"/>
          <w:sz w:val="24"/>
          <w:szCs w:val="24"/>
          <w:lang w:val="fr-FR"/>
        </w:rPr>
        <w:t>au début de</w:t>
      </w:r>
      <w:r w:rsidRPr="00FE33E3">
        <w:rPr>
          <w:rFonts w:asciiTheme="minorHAnsi" w:hAnsiTheme="minorHAnsi"/>
          <w:sz w:val="24"/>
          <w:szCs w:val="24"/>
          <w:lang w:val="fr-FR"/>
        </w:rPr>
        <w:t xml:space="preserve"> la pandémie.</w:t>
      </w:r>
      <w:r w:rsidR="00D47618" w:rsidRPr="00FE33E3">
        <w:rPr>
          <w:rFonts w:asciiTheme="minorHAnsi" w:hAnsiTheme="minorHAnsi"/>
          <w:sz w:val="24"/>
          <w:szCs w:val="24"/>
          <w:lang w:val="fr-FR"/>
        </w:rPr>
        <w:t xml:space="preserve"> </w:t>
      </w:r>
      <w:r w:rsidRPr="00FE33E3">
        <w:rPr>
          <w:rFonts w:asciiTheme="minorHAnsi" w:hAnsiTheme="minorHAnsi"/>
          <w:sz w:val="24"/>
          <w:szCs w:val="24"/>
          <w:lang w:val="fr-FR"/>
        </w:rPr>
        <w:t xml:space="preserve">Et cela pourrait redevenir la norme de </w:t>
      </w:r>
      <w:r w:rsidR="00CF5CEB" w:rsidRPr="00FE33E3">
        <w:rPr>
          <w:rFonts w:asciiTheme="minorHAnsi" w:hAnsiTheme="minorHAnsi"/>
          <w:sz w:val="24"/>
          <w:szCs w:val="24"/>
          <w:lang w:val="fr-FR"/>
        </w:rPr>
        <w:t>notre</w:t>
      </w:r>
      <w:r w:rsidRPr="00FE33E3">
        <w:rPr>
          <w:rFonts w:asciiTheme="minorHAnsi" w:hAnsiTheme="minorHAnsi"/>
          <w:sz w:val="24"/>
          <w:szCs w:val="24"/>
          <w:lang w:val="fr-FR"/>
        </w:rPr>
        <w:t xml:space="preserve"> riposte à la pandémie.</w:t>
      </w:r>
      <w:r w:rsidR="00D47618" w:rsidRPr="00FE33E3">
        <w:rPr>
          <w:rFonts w:asciiTheme="minorHAnsi" w:hAnsiTheme="minorHAnsi"/>
          <w:sz w:val="24"/>
          <w:szCs w:val="24"/>
          <w:lang w:val="fr-FR"/>
        </w:rPr>
        <w:t xml:space="preserve"> </w:t>
      </w:r>
      <w:r w:rsidRPr="00FE33E3">
        <w:rPr>
          <w:rFonts w:asciiTheme="minorHAnsi" w:hAnsiTheme="minorHAnsi"/>
          <w:sz w:val="24"/>
          <w:szCs w:val="24"/>
          <w:lang w:val="fr-FR"/>
        </w:rPr>
        <w:t xml:space="preserve">En conséquence, il est impératif de lancer la discussion au sujet des améliorations indispensables de notre processus de décision. Idéalement, cela devrait se passer dans le cadre de la Conférence sur la relance et l‘avenir de l’Europe. Il s’agit d’impliquer le Parlement européen dans l’ensemble des décisions clés, d’abolir la </w:t>
      </w:r>
      <w:r w:rsidR="002709C2" w:rsidRPr="00FE33E3">
        <w:rPr>
          <w:rFonts w:asciiTheme="minorHAnsi" w:hAnsiTheme="minorHAnsi"/>
          <w:sz w:val="24"/>
          <w:szCs w:val="24"/>
          <w:lang w:val="fr-FR"/>
        </w:rPr>
        <w:t>règle</w:t>
      </w:r>
      <w:r w:rsidRPr="00FE33E3">
        <w:rPr>
          <w:rFonts w:asciiTheme="minorHAnsi" w:hAnsiTheme="minorHAnsi"/>
          <w:sz w:val="24"/>
          <w:szCs w:val="24"/>
          <w:lang w:val="fr-FR"/>
        </w:rPr>
        <w:t xml:space="preserve"> d’unanimité pour le Conseil, de renforcer les pouvoirs exécutifs et budgétaires de l’Union, que ce soi</w:t>
      </w:r>
      <w:r w:rsidR="002709C2" w:rsidRPr="00FE33E3">
        <w:rPr>
          <w:rFonts w:asciiTheme="minorHAnsi" w:hAnsiTheme="minorHAnsi"/>
          <w:sz w:val="24"/>
          <w:szCs w:val="24"/>
          <w:lang w:val="fr-FR"/>
        </w:rPr>
        <w:t>t</w:t>
      </w:r>
      <w:r w:rsidRPr="00FE33E3">
        <w:rPr>
          <w:rFonts w:asciiTheme="minorHAnsi" w:hAnsiTheme="minorHAnsi"/>
          <w:sz w:val="24"/>
          <w:szCs w:val="24"/>
          <w:lang w:val="fr-FR"/>
        </w:rPr>
        <w:t xml:space="preserve"> dans le cadre du traité de Lisbonne ou au-delà de celui-ci.</w:t>
      </w:r>
    </w:p>
    <w:p w:rsidR="00AE071C" w:rsidRPr="00FE33E3" w:rsidRDefault="00AE071C">
      <w:pPr>
        <w:rPr>
          <w:rFonts w:asciiTheme="minorHAnsi" w:hAnsiTheme="minorHAnsi"/>
          <w:lang w:val="fr-FR"/>
        </w:rPr>
      </w:pPr>
    </w:p>
    <w:sectPr w:rsidR="00AE071C" w:rsidRPr="00FE33E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4CC" w:rsidRDefault="004864CC">
      <w:r>
        <w:separator/>
      </w:r>
    </w:p>
  </w:endnote>
  <w:endnote w:type="continuationSeparator" w:id="0">
    <w:p w:rsidR="004864CC" w:rsidRDefault="00486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F3C" w:rsidRDefault="004864CC">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4CC" w:rsidRDefault="004864CC">
      <w:r>
        <w:separator/>
      </w:r>
    </w:p>
  </w:footnote>
  <w:footnote w:type="continuationSeparator" w:id="0">
    <w:p w:rsidR="004864CC" w:rsidRDefault="004864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74283"/>
    <w:multiLevelType w:val="hybridMultilevel"/>
    <w:tmpl w:val="A888D790"/>
    <w:lvl w:ilvl="0" w:tplc="5AA871E0">
      <w:numFmt w:val="bullet"/>
      <w:lvlText w:val="•"/>
      <w:lvlJc w:val="left"/>
      <w:pPr>
        <w:ind w:left="280" w:hanging="180"/>
      </w:pPr>
      <w:rPr>
        <w:rFonts w:ascii="Arial" w:eastAsia="Arial" w:hAnsi="Arial" w:cs="Arial" w:hint="default"/>
        <w:b/>
        <w:bCs/>
        <w:spacing w:val="-26"/>
        <w:w w:val="100"/>
        <w:sz w:val="22"/>
        <w:szCs w:val="22"/>
        <w:lang w:val="en-US" w:eastAsia="en-US" w:bidi="ar-SA"/>
      </w:rPr>
    </w:lvl>
    <w:lvl w:ilvl="1" w:tplc="3F18F8B4">
      <w:numFmt w:val="bullet"/>
      <w:lvlText w:val="•"/>
      <w:lvlJc w:val="left"/>
      <w:pPr>
        <w:ind w:left="1176" w:hanging="180"/>
      </w:pPr>
      <w:rPr>
        <w:rFonts w:hint="default"/>
        <w:lang w:val="en-US" w:eastAsia="en-US" w:bidi="ar-SA"/>
      </w:rPr>
    </w:lvl>
    <w:lvl w:ilvl="2" w:tplc="931285E2">
      <w:numFmt w:val="bullet"/>
      <w:lvlText w:val="•"/>
      <w:lvlJc w:val="left"/>
      <w:pPr>
        <w:ind w:left="2072" w:hanging="180"/>
      </w:pPr>
      <w:rPr>
        <w:rFonts w:hint="default"/>
        <w:lang w:val="en-US" w:eastAsia="en-US" w:bidi="ar-SA"/>
      </w:rPr>
    </w:lvl>
    <w:lvl w:ilvl="3" w:tplc="D76CC9D2">
      <w:numFmt w:val="bullet"/>
      <w:lvlText w:val="•"/>
      <w:lvlJc w:val="left"/>
      <w:pPr>
        <w:ind w:left="2968" w:hanging="180"/>
      </w:pPr>
      <w:rPr>
        <w:rFonts w:hint="default"/>
        <w:lang w:val="en-US" w:eastAsia="en-US" w:bidi="ar-SA"/>
      </w:rPr>
    </w:lvl>
    <w:lvl w:ilvl="4" w:tplc="02A8395E">
      <w:numFmt w:val="bullet"/>
      <w:lvlText w:val="•"/>
      <w:lvlJc w:val="left"/>
      <w:pPr>
        <w:ind w:left="3864" w:hanging="180"/>
      </w:pPr>
      <w:rPr>
        <w:rFonts w:hint="default"/>
        <w:lang w:val="en-US" w:eastAsia="en-US" w:bidi="ar-SA"/>
      </w:rPr>
    </w:lvl>
    <w:lvl w:ilvl="5" w:tplc="3D068A06">
      <w:numFmt w:val="bullet"/>
      <w:lvlText w:val="•"/>
      <w:lvlJc w:val="left"/>
      <w:pPr>
        <w:ind w:left="4760" w:hanging="180"/>
      </w:pPr>
      <w:rPr>
        <w:rFonts w:hint="default"/>
        <w:lang w:val="en-US" w:eastAsia="en-US" w:bidi="ar-SA"/>
      </w:rPr>
    </w:lvl>
    <w:lvl w:ilvl="6" w:tplc="8C9E1FCE">
      <w:numFmt w:val="bullet"/>
      <w:lvlText w:val="•"/>
      <w:lvlJc w:val="left"/>
      <w:pPr>
        <w:ind w:left="5656" w:hanging="180"/>
      </w:pPr>
      <w:rPr>
        <w:rFonts w:hint="default"/>
        <w:lang w:val="en-US" w:eastAsia="en-US" w:bidi="ar-SA"/>
      </w:rPr>
    </w:lvl>
    <w:lvl w:ilvl="7" w:tplc="67966B7E">
      <w:numFmt w:val="bullet"/>
      <w:lvlText w:val="•"/>
      <w:lvlJc w:val="left"/>
      <w:pPr>
        <w:ind w:left="6552" w:hanging="180"/>
      </w:pPr>
      <w:rPr>
        <w:rFonts w:hint="default"/>
        <w:lang w:val="en-US" w:eastAsia="en-US" w:bidi="ar-SA"/>
      </w:rPr>
    </w:lvl>
    <w:lvl w:ilvl="8" w:tplc="3BACC692">
      <w:numFmt w:val="bullet"/>
      <w:lvlText w:val="•"/>
      <w:lvlJc w:val="left"/>
      <w:pPr>
        <w:ind w:left="7448" w:hanging="180"/>
      </w:pPr>
      <w:rPr>
        <w:rFonts w:hint="default"/>
        <w:lang w:val="en-US" w:eastAsia="en-US" w:bidi="ar-SA"/>
      </w:rPr>
    </w:lvl>
  </w:abstractNum>
  <w:abstractNum w:abstractNumId="1" w15:restartNumberingAfterBreak="0">
    <w:nsid w:val="115403C7"/>
    <w:multiLevelType w:val="hybridMultilevel"/>
    <w:tmpl w:val="2794B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3D6F94"/>
    <w:multiLevelType w:val="hybridMultilevel"/>
    <w:tmpl w:val="C494DF2C"/>
    <w:lvl w:ilvl="0" w:tplc="5D482CF8">
      <w:numFmt w:val="bullet"/>
      <w:lvlText w:val="•"/>
      <w:lvlJc w:val="left"/>
      <w:pPr>
        <w:ind w:left="280" w:hanging="180"/>
      </w:pPr>
      <w:rPr>
        <w:rFonts w:ascii="Trebuchet MS" w:eastAsia="Trebuchet MS" w:hAnsi="Trebuchet MS" w:cs="Trebuchet MS" w:hint="default"/>
        <w:b/>
        <w:bCs/>
        <w:w w:val="100"/>
        <w:sz w:val="22"/>
        <w:szCs w:val="22"/>
        <w:lang w:val="en-US" w:eastAsia="en-US" w:bidi="ar-SA"/>
      </w:rPr>
    </w:lvl>
    <w:lvl w:ilvl="1" w:tplc="A9A007BE">
      <w:numFmt w:val="bullet"/>
      <w:lvlText w:val="•"/>
      <w:lvlJc w:val="left"/>
      <w:pPr>
        <w:ind w:left="1176" w:hanging="180"/>
      </w:pPr>
      <w:rPr>
        <w:rFonts w:hint="default"/>
        <w:lang w:val="en-US" w:eastAsia="en-US" w:bidi="ar-SA"/>
      </w:rPr>
    </w:lvl>
    <w:lvl w:ilvl="2" w:tplc="7932E6FE">
      <w:numFmt w:val="bullet"/>
      <w:lvlText w:val="•"/>
      <w:lvlJc w:val="left"/>
      <w:pPr>
        <w:ind w:left="2072" w:hanging="180"/>
      </w:pPr>
      <w:rPr>
        <w:rFonts w:hint="default"/>
        <w:lang w:val="en-US" w:eastAsia="en-US" w:bidi="ar-SA"/>
      </w:rPr>
    </w:lvl>
    <w:lvl w:ilvl="3" w:tplc="2BC21264">
      <w:numFmt w:val="bullet"/>
      <w:lvlText w:val="•"/>
      <w:lvlJc w:val="left"/>
      <w:pPr>
        <w:ind w:left="2968" w:hanging="180"/>
      </w:pPr>
      <w:rPr>
        <w:rFonts w:hint="default"/>
        <w:lang w:val="en-US" w:eastAsia="en-US" w:bidi="ar-SA"/>
      </w:rPr>
    </w:lvl>
    <w:lvl w:ilvl="4" w:tplc="0A804BD2">
      <w:numFmt w:val="bullet"/>
      <w:lvlText w:val="•"/>
      <w:lvlJc w:val="left"/>
      <w:pPr>
        <w:ind w:left="3864" w:hanging="180"/>
      </w:pPr>
      <w:rPr>
        <w:rFonts w:hint="default"/>
        <w:lang w:val="en-US" w:eastAsia="en-US" w:bidi="ar-SA"/>
      </w:rPr>
    </w:lvl>
    <w:lvl w:ilvl="5" w:tplc="05226CF4">
      <w:numFmt w:val="bullet"/>
      <w:lvlText w:val="•"/>
      <w:lvlJc w:val="left"/>
      <w:pPr>
        <w:ind w:left="4760" w:hanging="180"/>
      </w:pPr>
      <w:rPr>
        <w:rFonts w:hint="default"/>
        <w:lang w:val="en-US" w:eastAsia="en-US" w:bidi="ar-SA"/>
      </w:rPr>
    </w:lvl>
    <w:lvl w:ilvl="6" w:tplc="24DA3FDC">
      <w:numFmt w:val="bullet"/>
      <w:lvlText w:val="•"/>
      <w:lvlJc w:val="left"/>
      <w:pPr>
        <w:ind w:left="5656" w:hanging="180"/>
      </w:pPr>
      <w:rPr>
        <w:rFonts w:hint="default"/>
        <w:lang w:val="en-US" w:eastAsia="en-US" w:bidi="ar-SA"/>
      </w:rPr>
    </w:lvl>
    <w:lvl w:ilvl="7" w:tplc="5A468756">
      <w:numFmt w:val="bullet"/>
      <w:lvlText w:val="•"/>
      <w:lvlJc w:val="left"/>
      <w:pPr>
        <w:ind w:left="6552" w:hanging="180"/>
      </w:pPr>
      <w:rPr>
        <w:rFonts w:hint="default"/>
        <w:lang w:val="en-US" w:eastAsia="en-US" w:bidi="ar-SA"/>
      </w:rPr>
    </w:lvl>
    <w:lvl w:ilvl="8" w:tplc="914C8C26">
      <w:numFmt w:val="bullet"/>
      <w:lvlText w:val="•"/>
      <w:lvlJc w:val="left"/>
      <w:pPr>
        <w:ind w:left="7448" w:hanging="180"/>
      </w:pPr>
      <w:rPr>
        <w:rFonts w:hint="default"/>
        <w:lang w:val="en-US" w:eastAsia="en-US" w:bidi="ar-SA"/>
      </w:rPr>
    </w:lvl>
  </w:abstractNum>
  <w:abstractNum w:abstractNumId="3" w15:restartNumberingAfterBreak="0">
    <w:nsid w:val="6CEE34AF"/>
    <w:multiLevelType w:val="hybridMultilevel"/>
    <w:tmpl w:val="A78640E0"/>
    <w:lvl w:ilvl="0" w:tplc="28C8C7C2">
      <w:numFmt w:val="bullet"/>
      <w:lvlText w:val="•"/>
      <w:lvlJc w:val="left"/>
      <w:pPr>
        <w:ind w:left="280" w:hanging="180"/>
      </w:pPr>
      <w:rPr>
        <w:rFonts w:ascii="Trebuchet MS" w:eastAsia="Trebuchet MS" w:hAnsi="Trebuchet MS" w:cs="Trebuchet MS" w:hint="default"/>
        <w:b/>
        <w:bCs/>
        <w:w w:val="100"/>
        <w:sz w:val="22"/>
        <w:szCs w:val="22"/>
        <w:lang w:val="en-US" w:eastAsia="en-US" w:bidi="ar-SA"/>
      </w:rPr>
    </w:lvl>
    <w:lvl w:ilvl="1" w:tplc="E512842E">
      <w:numFmt w:val="bullet"/>
      <w:lvlText w:val="•"/>
      <w:lvlJc w:val="left"/>
      <w:pPr>
        <w:ind w:left="1176" w:hanging="180"/>
      </w:pPr>
      <w:rPr>
        <w:rFonts w:hint="default"/>
        <w:lang w:val="en-US" w:eastAsia="en-US" w:bidi="ar-SA"/>
      </w:rPr>
    </w:lvl>
    <w:lvl w:ilvl="2" w:tplc="50B6CE06">
      <w:numFmt w:val="bullet"/>
      <w:lvlText w:val="•"/>
      <w:lvlJc w:val="left"/>
      <w:pPr>
        <w:ind w:left="2072" w:hanging="180"/>
      </w:pPr>
      <w:rPr>
        <w:rFonts w:hint="default"/>
        <w:lang w:val="en-US" w:eastAsia="en-US" w:bidi="ar-SA"/>
      </w:rPr>
    </w:lvl>
    <w:lvl w:ilvl="3" w:tplc="5AC486E2">
      <w:numFmt w:val="bullet"/>
      <w:lvlText w:val="•"/>
      <w:lvlJc w:val="left"/>
      <w:pPr>
        <w:ind w:left="2968" w:hanging="180"/>
      </w:pPr>
      <w:rPr>
        <w:rFonts w:hint="default"/>
        <w:lang w:val="en-US" w:eastAsia="en-US" w:bidi="ar-SA"/>
      </w:rPr>
    </w:lvl>
    <w:lvl w:ilvl="4" w:tplc="33128692">
      <w:numFmt w:val="bullet"/>
      <w:lvlText w:val="•"/>
      <w:lvlJc w:val="left"/>
      <w:pPr>
        <w:ind w:left="3864" w:hanging="180"/>
      </w:pPr>
      <w:rPr>
        <w:rFonts w:hint="default"/>
        <w:lang w:val="en-US" w:eastAsia="en-US" w:bidi="ar-SA"/>
      </w:rPr>
    </w:lvl>
    <w:lvl w:ilvl="5" w:tplc="1CCC3E9A">
      <w:numFmt w:val="bullet"/>
      <w:lvlText w:val="•"/>
      <w:lvlJc w:val="left"/>
      <w:pPr>
        <w:ind w:left="4760" w:hanging="180"/>
      </w:pPr>
      <w:rPr>
        <w:rFonts w:hint="default"/>
        <w:lang w:val="en-US" w:eastAsia="en-US" w:bidi="ar-SA"/>
      </w:rPr>
    </w:lvl>
    <w:lvl w:ilvl="6" w:tplc="F814CCB2">
      <w:numFmt w:val="bullet"/>
      <w:lvlText w:val="•"/>
      <w:lvlJc w:val="left"/>
      <w:pPr>
        <w:ind w:left="5656" w:hanging="180"/>
      </w:pPr>
      <w:rPr>
        <w:rFonts w:hint="default"/>
        <w:lang w:val="en-US" w:eastAsia="en-US" w:bidi="ar-SA"/>
      </w:rPr>
    </w:lvl>
    <w:lvl w:ilvl="7" w:tplc="84E6EA7A">
      <w:numFmt w:val="bullet"/>
      <w:lvlText w:val="•"/>
      <w:lvlJc w:val="left"/>
      <w:pPr>
        <w:ind w:left="6552" w:hanging="180"/>
      </w:pPr>
      <w:rPr>
        <w:rFonts w:hint="default"/>
        <w:lang w:val="en-US" w:eastAsia="en-US" w:bidi="ar-SA"/>
      </w:rPr>
    </w:lvl>
    <w:lvl w:ilvl="8" w:tplc="0F324F72">
      <w:numFmt w:val="bullet"/>
      <w:lvlText w:val="•"/>
      <w:lvlJc w:val="left"/>
      <w:pPr>
        <w:ind w:left="7448" w:hanging="180"/>
      </w:pPr>
      <w:rPr>
        <w:rFonts w:hint="default"/>
        <w:lang w:val="en-US"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618"/>
    <w:rsid w:val="00171A7B"/>
    <w:rsid w:val="002709C2"/>
    <w:rsid w:val="003B2EAB"/>
    <w:rsid w:val="004864CC"/>
    <w:rsid w:val="00504662"/>
    <w:rsid w:val="00534B72"/>
    <w:rsid w:val="006C7038"/>
    <w:rsid w:val="00703B8F"/>
    <w:rsid w:val="00757AF5"/>
    <w:rsid w:val="007B3AD3"/>
    <w:rsid w:val="00822C2F"/>
    <w:rsid w:val="009B4EE7"/>
    <w:rsid w:val="009F3ABD"/>
    <w:rsid w:val="00A0752B"/>
    <w:rsid w:val="00A10D07"/>
    <w:rsid w:val="00AD55A9"/>
    <w:rsid w:val="00AE071C"/>
    <w:rsid w:val="00B3363C"/>
    <w:rsid w:val="00B850C6"/>
    <w:rsid w:val="00B91583"/>
    <w:rsid w:val="00C77672"/>
    <w:rsid w:val="00CF5CEB"/>
    <w:rsid w:val="00D47618"/>
    <w:rsid w:val="00D91A40"/>
    <w:rsid w:val="00D920F6"/>
    <w:rsid w:val="00DA448D"/>
    <w:rsid w:val="00E95B50"/>
    <w:rsid w:val="00F9479A"/>
    <w:rsid w:val="00FE33E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BB3D64-E652-46CB-B0ED-3D59BA07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47618"/>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D47618"/>
    <w:pPr>
      <w:ind w:left="100" w:right="717"/>
      <w:outlineLvl w:val="0"/>
    </w:pPr>
    <w:rPr>
      <w:b/>
      <w:bCs/>
      <w:sz w:val="36"/>
      <w:szCs w:val="36"/>
    </w:rPr>
  </w:style>
  <w:style w:type="paragraph" w:styleId="Heading3">
    <w:name w:val="heading 3"/>
    <w:basedOn w:val="Normal"/>
    <w:link w:val="Heading3Char"/>
    <w:uiPriority w:val="1"/>
    <w:qFormat/>
    <w:rsid w:val="00D47618"/>
    <w:pPr>
      <w:ind w:left="100"/>
      <w:outlineLvl w:val="2"/>
    </w:pPr>
    <w:rPr>
      <w:b/>
      <w:bCs/>
      <w:sz w:val="26"/>
      <w:szCs w:val="26"/>
    </w:rPr>
  </w:style>
  <w:style w:type="paragraph" w:styleId="Heading4">
    <w:name w:val="heading 4"/>
    <w:basedOn w:val="Normal"/>
    <w:link w:val="Heading4Char"/>
    <w:uiPriority w:val="1"/>
    <w:qFormat/>
    <w:rsid w:val="00D47618"/>
    <w:pPr>
      <w:ind w:left="100" w:right="117"/>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47618"/>
    <w:rPr>
      <w:rFonts w:ascii="Arial" w:eastAsia="Arial" w:hAnsi="Arial" w:cs="Arial"/>
      <w:b/>
      <w:bCs/>
      <w:sz w:val="36"/>
      <w:szCs w:val="36"/>
      <w:lang w:val="en-US"/>
    </w:rPr>
  </w:style>
  <w:style w:type="character" w:customStyle="1" w:styleId="Heading3Char">
    <w:name w:val="Heading 3 Char"/>
    <w:basedOn w:val="DefaultParagraphFont"/>
    <w:link w:val="Heading3"/>
    <w:uiPriority w:val="1"/>
    <w:rsid w:val="00D47618"/>
    <w:rPr>
      <w:rFonts w:ascii="Arial" w:eastAsia="Arial" w:hAnsi="Arial" w:cs="Arial"/>
      <w:b/>
      <w:bCs/>
      <w:sz w:val="26"/>
      <w:szCs w:val="26"/>
      <w:lang w:val="en-US"/>
    </w:rPr>
  </w:style>
  <w:style w:type="character" w:customStyle="1" w:styleId="Heading4Char">
    <w:name w:val="Heading 4 Char"/>
    <w:basedOn w:val="DefaultParagraphFont"/>
    <w:link w:val="Heading4"/>
    <w:uiPriority w:val="1"/>
    <w:rsid w:val="00D47618"/>
    <w:rPr>
      <w:rFonts w:ascii="Arial" w:eastAsia="Arial" w:hAnsi="Arial" w:cs="Arial"/>
      <w:b/>
      <w:bCs/>
      <w:lang w:val="en-US"/>
    </w:rPr>
  </w:style>
  <w:style w:type="paragraph" w:styleId="BodyText">
    <w:name w:val="Body Text"/>
    <w:basedOn w:val="Normal"/>
    <w:link w:val="BodyTextChar"/>
    <w:uiPriority w:val="1"/>
    <w:qFormat/>
    <w:rsid w:val="00D47618"/>
  </w:style>
  <w:style w:type="character" w:customStyle="1" w:styleId="BodyTextChar">
    <w:name w:val="Body Text Char"/>
    <w:basedOn w:val="DefaultParagraphFont"/>
    <w:link w:val="BodyText"/>
    <w:uiPriority w:val="1"/>
    <w:rsid w:val="00D47618"/>
    <w:rPr>
      <w:rFonts w:ascii="Arial" w:eastAsia="Arial" w:hAnsi="Arial" w:cs="Arial"/>
      <w:lang w:val="en-US"/>
    </w:rPr>
  </w:style>
  <w:style w:type="paragraph" w:styleId="Title">
    <w:name w:val="Title"/>
    <w:basedOn w:val="Normal"/>
    <w:link w:val="TitleChar"/>
    <w:uiPriority w:val="1"/>
    <w:qFormat/>
    <w:rsid w:val="00D47618"/>
    <w:pPr>
      <w:spacing w:before="88"/>
      <w:ind w:left="100"/>
    </w:pPr>
    <w:rPr>
      <w:b/>
      <w:bCs/>
      <w:sz w:val="40"/>
      <w:szCs w:val="40"/>
    </w:rPr>
  </w:style>
  <w:style w:type="character" w:customStyle="1" w:styleId="TitleChar">
    <w:name w:val="Title Char"/>
    <w:basedOn w:val="DefaultParagraphFont"/>
    <w:link w:val="Title"/>
    <w:uiPriority w:val="1"/>
    <w:rsid w:val="00D47618"/>
    <w:rPr>
      <w:rFonts w:ascii="Arial" w:eastAsia="Arial" w:hAnsi="Arial" w:cs="Arial"/>
      <w:b/>
      <w:bCs/>
      <w:sz w:val="40"/>
      <w:szCs w:val="40"/>
      <w:lang w:val="en-US"/>
    </w:rPr>
  </w:style>
  <w:style w:type="paragraph" w:styleId="ListParagraph">
    <w:name w:val="List Paragraph"/>
    <w:basedOn w:val="Normal"/>
    <w:uiPriority w:val="1"/>
    <w:qFormat/>
    <w:rsid w:val="00D47618"/>
    <w:pPr>
      <w:ind w:left="100" w:right="11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E15E3-4828-4FD3-BCC0-64B76EB35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1113</Words>
  <Characters>6349</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dc:creator>
  <cp:keywords/>
  <dc:description/>
  <cp:lastModifiedBy>SD</cp:lastModifiedBy>
  <cp:revision>2</cp:revision>
  <dcterms:created xsi:type="dcterms:W3CDTF">2020-05-06T08:23:00Z</dcterms:created>
  <dcterms:modified xsi:type="dcterms:W3CDTF">2020-05-06T08:23:00Z</dcterms:modified>
</cp:coreProperties>
</file>